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505" w:type="dxa"/>
        <w:tblBorders>
          <w:top w:val="single" w:sz="4" w:space="0" w:color="auto"/>
          <w:bottom w:val="single" w:sz="4" w:space="0" w:color="auto"/>
        </w:tblBorders>
        <w:tblCellMar>
          <w:left w:w="0" w:type="dxa"/>
          <w:right w:w="0" w:type="dxa"/>
        </w:tblCellMar>
        <w:tblLook w:val="00A0" w:firstRow="1" w:lastRow="0" w:firstColumn="1" w:lastColumn="0" w:noHBand="0" w:noVBand="0"/>
      </w:tblPr>
      <w:tblGrid>
        <w:gridCol w:w="8505"/>
      </w:tblGrid>
      <w:tr w:rsidR="001B643B" w14:paraId="5352ACD4" w14:textId="77777777" w:rsidTr="00C22278">
        <w:tc>
          <w:tcPr>
            <w:tcW w:w="5000" w:type="pct"/>
            <w:shd w:val="clear" w:color="auto" w:fill="FFFFFF"/>
          </w:tcPr>
          <w:p w14:paraId="124745EF" w14:textId="3579CFD1" w:rsidR="00EE419F" w:rsidRPr="00784748" w:rsidRDefault="00DF58AB" w:rsidP="00DF58AB">
            <w:pPr>
              <w:pStyle w:val="Covertitle2"/>
              <w:spacing w:before="240"/>
            </w:pPr>
            <w:r w:rsidRPr="00DF58AB">
              <w:rPr>
                <w:bCs/>
                <w:caps/>
                <w:spacing w:val="-5"/>
                <w:sz w:val="36"/>
                <w:szCs w:val="96"/>
              </w:rPr>
              <w:t>GBV mitigation during the COVID-19 pandemic</w:t>
            </w:r>
          </w:p>
        </w:tc>
      </w:tr>
    </w:tbl>
    <w:p w14:paraId="6D84BA2D" w14:textId="77777777" w:rsidR="00E14D7D" w:rsidRDefault="00E14D7D" w:rsidP="00E14D7D">
      <w:pPr>
        <w:pStyle w:val="text"/>
        <w:spacing w:before="120" w:line="240" w:lineRule="auto"/>
        <w:rPr>
          <w:shd w:val="clear" w:color="auto" w:fill="FFFFFF"/>
        </w:rPr>
      </w:pPr>
    </w:p>
    <w:p w14:paraId="488B5F7C" w14:textId="27F7EE7B" w:rsidR="00E14D7D" w:rsidRDefault="00E14D7D" w:rsidP="00E14D7D">
      <w:pPr>
        <w:pStyle w:val="text"/>
        <w:spacing w:before="0" w:line="240" w:lineRule="auto"/>
      </w:pPr>
      <w:r>
        <w:rPr>
          <w:shd w:val="clear" w:color="auto" w:fill="FFFFFF"/>
        </w:rPr>
        <w:t>Oxfam IBIS and Oxfam in Liberia</w:t>
      </w:r>
    </w:p>
    <w:p w14:paraId="61B680FF" w14:textId="0ADA6647" w:rsidR="00234BDC" w:rsidRDefault="00DF58AB" w:rsidP="004E09E1">
      <w:pPr>
        <w:pStyle w:val="Picturecaptionnormal"/>
        <w:spacing w:line="276" w:lineRule="auto"/>
      </w:pPr>
      <w:r>
        <w:rPr>
          <w:noProof/>
        </w:rPr>
        <w:drawing>
          <wp:inline distT="0" distB="0" distL="0" distR="0" wp14:anchorId="021A6147" wp14:editId="5D577892">
            <wp:extent cx="5404602" cy="440471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jpg"/>
                    <pic:cNvPicPr/>
                  </pic:nvPicPr>
                  <pic:blipFill>
                    <a:blip r:embed="rId8"/>
                    <a:stretch>
                      <a:fillRect/>
                    </a:stretch>
                  </pic:blipFill>
                  <pic:spPr>
                    <a:xfrm>
                      <a:off x="0" y="0"/>
                      <a:ext cx="5404602" cy="4404717"/>
                    </a:xfrm>
                    <a:prstGeom prst="rect">
                      <a:avLst/>
                    </a:prstGeom>
                  </pic:spPr>
                </pic:pic>
              </a:graphicData>
            </a:graphic>
          </wp:inline>
        </w:drawing>
      </w:r>
      <w:r w:rsidR="00DE2FAA">
        <w:t>Illustration: Yeray López Portillo</w:t>
      </w:r>
    </w:p>
    <w:p w14:paraId="414EE6AC" w14:textId="77777777" w:rsidR="004E09E1" w:rsidRDefault="004E09E1" w:rsidP="00DF58AB">
      <w:pPr>
        <w:pStyle w:val="Abstract"/>
        <w:spacing w:before="0"/>
        <w:rPr>
          <w:lang w:val="en-US"/>
        </w:rPr>
      </w:pPr>
    </w:p>
    <w:p w14:paraId="7E53B28B" w14:textId="0AF43B4A" w:rsidR="00DF58AB" w:rsidRPr="00914DCD" w:rsidRDefault="00DF58AB" w:rsidP="00E14D7D">
      <w:pPr>
        <w:pStyle w:val="3Chead"/>
        <w:spacing w:before="0"/>
      </w:pPr>
      <w:r w:rsidRPr="00914DCD">
        <w:t xml:space="preserve">This mitigation guide includes the following: </w:t>
      </w:r>
    </w:p>
    <w:p w14:paraId="6BF586F0" w14:textId="504933AB" w:rsidR="00DF58AB" w:rsidRPr="009C2BF5" w:rsidRDefault="00DF58AB" w:rsidP="00DE2FAA">
      <w:pPr>
        <w:pStyle w:val="textlistbullet"/>
        <w:rPr>
          <w:lang w:val="en-US"/>
        </w:rPr>
      </w:pPr>
      <w:r>
        <w:t xml:space="preserve">An </w:t>
      </w:r>
      <w:r w:rsidRPr="009C2BF5">
        <w:rPr>
          <w:lang w:val="en-US"/>
        </w:rPr>
        <w:t xml:space="preserve">explanation of the approach </w:t>
      </w:r>
      <w:r>
        <w:t>for</w:t>
      </w:r>
      <w:r w:rsidRPr="009C2BF5">
        <w:rPr>
          <w:lang w:val="en-US"/>
        </w:rPr>
        <w:t xml:space="preserve"> community</w:t>
      </w:r>
      <w:r>
        <w:rPr>
          <w:lang w:val="en-US"/>
        </w:rPr>
        <w:t>-</w:t>
      </w:r>
      <w:r w:rsidRPr="009C2BF5">
        <w:rPr>
          <w:lang w:val="en-US"/>
        </w:rPr>
        <w:t xml:space="preserve">based mitigation </w:t>
      </w:r>
      <w:r>
        <w:rPr>
          <w:lang w:val="en-US"/>
        </w:rPr>
        <w:t xml:space="preserve">of gender-based violence (GBV) </w:t>
      </w:r>
      <w:r>
        <w:t>during the</w:t>
      </w:r>
      <w:r>
        <w:rPr>
          <w:lang w:val="en-US"/>
        </w:rPr>
        <w:t xml:space="preserve"> COVID-19</w:t>
      </w:r>
      <w:r>
        <w:t xml:space="preserve"> pandemic</w:t>
      </w:r>
      <w:r w:rsidR="00867839">
        <w:rPr>
          <w:rStyle w:val="EndnoteReference"/>
        </w:rPr>
        <w:endnoteReference w:id="2"/>
      </w:r>
      <w:r>
        <w:t>.</w:t>
      </w:r>
    </w:p>
    <w:p w14:paraId="45469C8C" w14:textId="77777777" w:rsidR="00DF58AB" w:rsidRPr="009C2BF5" w:rsidRDefault="00DF58AB" w:rsidP="00DE2FAA">
      <w:pPr>
        <w:pStyle w:val="textlistbullet"/>
        <w:rPr>
          <w:lang w:val="en-US"/>
        </w:rPr>
      </w:pPr>
      <w:r>
        <w:t xml:space="preserve">A </w:t>
      </w:r>
      <w:r w:rsidRPr="009C2BF5">
        <w:rPr>
          <w:lang w:val="en-US"/>
        </w:rPr>
        <w:t>guide for implement</w:t>
      </w:r>
      <w:r>
        <w:t>ing</w:t>
      </w:r>
      <w:r w:rsidRPr="009C2BF5">
        <w:rPr>
          <w:lang w:val="en-US"/>
        </w:rPr>
        <w:t xml:space="preserve"> programmatic interventions</w:t>
      </w:r>
      <w:r>
        <w:rPr>
          <w:lang w:val="en-US"/>
        </w:rPr>
        <w:t xml:space="preserve"> addressing GBV</w:t>
      </w:r>
      <w:r>
        <w:t>.</w:t>
      </w:r>
    </w:p>
    <w:p w14:paraId="40F08E56" w14:textId="77777777" w:rsidR="00DF58AB" w:rsidRPr="009C2BF5" w:rsidRDefault="00DF58AB" w:rsidP="00DE2FAA">
      <w:pPr>
        <w:pStyle w:val="textlistbullet"/>
        <w:rPr>
          <w:lang w:val="en-US"/>
        </w:rPr>
      </w:pPr>
      <w:r w:rsidRPr="00867839">
        <w:rPr>
          <w:spacing w:val="2"/>
          <w:lang w:val="en-US"/>
        </w:rPr>
        <w:t>Stand</w:t>
      </w:r>
      <w:proofErr w:type="spellStart"/>
      <w:r w:rsidRPr="00867839">
        <w:rPr>
          <w:spacing w:val="2"/>
        </w:rPr>
        <w:t>ard</w:t>
      </w:r>
      <w:proofErr w:type="spellEnd"/>
      <w:r w:rsidRPr="00867839">
        <w:rPr>
          <w:spacing w:val="2"/>
          <w:lang w:val="en-US"/>
        </w:rPr>
        <w:t xml:space="preserve"> Operating Procedures (SOPs), setting the ground rules for </w:t>
      </w:r>
      <w:r w:rsidRPr="009C2BF5">
        <w:rPr>
          <w:lang w:val="en-US"/>
        </w:rPr>
        <w:t>“</w:t>
      </w:r>
      <w:r w:rsidRPr="009C2BF5">
        <w:rPr>
          <w:i/>
          <w:lang w:val="en-US"/>
        </w:rPr>
        <w:t>GBV Case Monitoring and Management in the Context of</w:t>
      </w:r>
      <w:r>
        <w:rPr>
          <w:i/>
        </w:rPr>
        <w:t xml:space="preserve"> the</w:t>
      </w:r>
      <w:r w:rsidRPr="009C2BF5">
        <w:rPr>
          <w:i/>
          <w:lang w:val="en-US"/>
        </w:rPr>
        <w:t xml:space="preserve"> Coronavirus Outbreak</w:t>
      </w:r>
      <w:r w:rsidRPr="009C2BF5">
        <w:rPr>
          <w:lang w:val="en-US"/>
        </w:rPr>
        <w:t xml:space="preserve">” and </w:t>
      </w:r>
      <w:r w:rsidRPr="009C2BF5">
        <w:rPr>
          <w:bCs/>
          <w:i/>
          <w:lang w:val="en-US"/>
        </w:rPr>
        <w:t>“</w:t>
      </w:r>
      <w:r w:rsidRPr="009C2BF5">
        <w:rPr>
          <w:i/>
          <w:lang w:val="en-US"/>
        </w:rPr>
        <w:t>Reducing</w:t>
      </w:r>
      <w:r w:rsidRPr="009C2BF5">
        <w:rPr>
          <w:bCs/>
          <w:i/>
          <w:lang w:val="en-US"/>
        </w:rPr>
        <w:t xml:space="preserve"> COVID-19 Transmission in Safe Homes, Local Safe Shelters and in Transit”</w:t>
      </w:r>
      <w:r>
        <w:rPr>
          <w:bCs/>
        </w:rPr>
        <w:t>.</w:t>
      </w:r>
    </w:p>
    <w:p w14:paraId="0A3A576E" w14:textId="295BF57A" w:rsidR="00234BDC" w:rsidRPr="00DE2FAA" w:rsidRDefault="00DF58AB" w:rsidP="00DE2FAA">
      <w:pPr>
        <w:pStyle w:val="textlistbullet"/>
        <w:rPr>
          <w:b/>
          <w:iCs/>
          <w:noProof/>
          <w:kern w:val="28"/>
          <w:szCs w:val="24"/>
        </w:rPr>
      </w:pPr>
      <w:r w:rsidRPr="00DE2FAA">
        <w:rPr>
          <w:bCs/>
        </w:rPr>
        <w:t>A</w:t>
      </w:r>
      <w:proofErr w:type="spellStart"/>
      <w:r w:rsidRPr="00DE2FAA">
        <w:rPr>
          <w:bCs/>
          <w:lang w:val="en-US"/>
        </w:rPr>
        <w:t>nnexes</w:t>
      </w:r>
      <w:proofErr w:type="spellEnd"/>
      <w:r w:rsidRPr="00DE2FAA">
        <w:rPr>
          <w:bCs/>
          <w:lang w:val="en-US"/>
        </w:rPr>
        <w:t xml:space="preserve"> providing an </w:t>
      </w:r>
      <w:r w:rsidRPr="00DE2FAA">
        <w:rPr>
          <w:bCs/>
          <w:i/>
          <w:lang w:val="en-US"/>
        </w:rPr>
        <w:t>“Induction to and Capacity Strengthening of GBV Monitors and Others”</w:t>
      </w:r>
      <w:r>
        <w:t>,</w:t>
      </w:r>
      <w:r w:rsidRPr="00DE2FAA">
        <w:rPr>
          <w:bCs/>
          <w:lang w:val="en-US"/>
        </w:rPr>
        <w:t xml:space="preserve"> </w:t>
      </w:r>
      <w:r w:rsidRPr="00DE2FAA">
        <w:rPr>
          <w:bCs/>
        </w:rPr>
        <w:t xml:space="preserve">a </w:t>
      </w:r>
      <w:r w:rsidRPr="00DE2FAA">
        <w:rPr>
          <w:bCs/>
          <w:lang w:val="en-US"/>
        </w:rPr>
        <w:t xml:space="preserve">guide on how to handle </w:t>
      </w:r>
      <w:r w:rsidRPr="00DE2FAA">
        <w:rPr>
          <w:bCs/>
          <w:i/>
          <w:lang w:val="en-US"/>
        </w:rPr>
        <w:t>“Assets/Inventory”</w:t>
      </w:r>
      <w:r w:rsidRPr="00DE2FAA">
        <w:rPr>
          <w:bCs/>
        </w:rPr>
        <w:t xml:space="preserve">, a </w:t>
      </w:r>
      <w:r w:rsidRPr="00DE2FAA">
        <w:rPr>
          <w:bCs/>
          <w:lang w:val="en-US"/>
        </w:rPr>
        <w:t xml:space="preserve">guide on how to ensure </w:t>
      </w:r>
      <w:r w:rsidRPr="00DE2FAA">
        <w:rPr>
          <w:bCs/>
          <w:i/>
          <w:lang w:val="en-US"/>
        </w:rPr>
        <w:t>“Accountability</w:t>
      </w:r>
      <w:r w:rsidRPr="00DE2FAA">
        <w:rPr>
          <w:bCs/>
          <w:lang w:val="en-US"/>
        </w:rPr>
        <w:t xml:space="preserve">” and a format for setting up a </w:t>
      </w:r>
      <w:r w:rsidRPr="00DE2FAA">
        <w:rPr>
          <w:bCs/>
          <w:i/>
          <w:lang w:val="en-US"/>
        </w:rPr>
        <w:t>“Phone Contact List”</w:t>
      </w:r>
      <w:r w:rsidRPr="00DE2FAA">
        <w:rPr>
          <w:bCs/>
        </w:rPr>
        <w:t>.</w:t>
      </w:r>
      <w:r w:rsidR="00234BDC">
        <w:br w:type="page"/>
      </w:r>
    </w:p>
    <w:tbl>
      <w:tblPr>
        <w:tblStyle w:val="TableGrid"/>
        <w:tblW w:w="0" w:type="auto"/>
        <w:tblLook w:val="04A0" w:firstRow="1" w:lastRow="0" w:firstColumn="1" w:lastColumn="0" w:noHBand="0" w:noVBand="1"/>
      </w:tblPr>
      <w:tblGrid>
        <w:gridCol w:w="8381"/>
      </w:tblGrid>
      <w:tr w:rsidR="00705C2C" w:rsidRPr="009E75C1" w14:paraId="3FC88EED" w14:textId="77777777" w:rsidTr="000D623A">
        <w:tc>
          <w:tcPr>
            <w:tcW w:w="9628" w:type="dxa"/>
            <w:shd w:val="clear" w:color="auto" w:fill="F2F2F2" w:themeFill="background1" w:themeFillShade="F2"/>
          </w:tcPr>
          <w:p w14:paraId="7A984CD5" w14:textId="0771C044" w:rsidR="00D048A2" w:rsidRPr="00D048A2" w:rsidRDefault="00685A68" w:rsidP="00BB55EA">
            <w:pPr>
              <w:pStyle w:val="tabletext"/>
              <w:spacing w:before="240" w:after="240"/>
              <w:rPr>
                <w:b/>
                <w:bCs/>
              </w:rPr>
            </w:pPr>
            <w:bookmarkStart w:id="0" w:name="_Hlk38123148"/>
            <w:r w:rsidRPr="00D048A2">
              <w:rPr>
                <w:b/>
                <w:bCs/>
              </w:rPr>
              <w:lastRenderedPageBreak/>
              <w:t xml:space="preserve">Globally, </w:t>
            </w:r>
            <w:proofErr w:type="gramStart"/>
            <w:r>
              <w:rPr>
                <w:b/>
                <w:bCs/>
              </w:rPr>
              <w:t>gender based</w:t>
            </w:r>
            <w:proofErr w:type="gramEnd"/>
            <w:r>
              <w:rPr>
                <w:b/>
                <w:bCs/>
              </w:rPr>
              <w:t xml:space="preserve"> violence, (</w:t>
            </w:r>
            <w:r w:rsidRPr="00D048A2">
              <w:rPr>
                <w:b/>
                <w:bCs/>
              </w:rPr>
              <w:t>GBV</w:t>
            </w:r>
            <w:r>
              <w:rPr>
                <w:b/>
                <w:bCs/>
              </w:rPr>
              <w:t>)</w:t>
            </w:r>
            <w:r w:rsidRPr="00D048A2">
              <w:rPr>
                <w:b/>
                <w:bCs/>
              </w:rPr>
              <w:t xml:space="preserve"> – particularly domestic or family-based violence – are on the increase as many families are isolated or under lockdown for weeks in their homes.</w:t>
            </w:r>
            <w:r>
              <w:rPr>
                <w:b/>
                <w:bCs/>
              </w:rPr>
              <w:t xml:space="preserve"> </w:t>
            </w:r>
            <w:r w:rsidRPr="00D048A2">
              <w:rPr>
                <w:b/>
                <w:bCs/>
              </w:rPr>
              <w:t>Women</w:t>
            </w:r>
            <w:r>
              <w:rPr>
                <w:b/>
                <w:bCs/>
              </w:rPr>
              <w:t xml:space="preserve"> </w:t>
            </w:r>
            <w:r w:rsidRPr="00D048A2">
              <w:rPr>
                <w:b/>
                <w:bCs/>
              </w:rPr>
              <w:t xml:space="preserve">staying at home with abusive partners are at increased risk of being severely harmed due to increased financial pressure and other stressors associated with the outbreak. </w:t>
            </w:r>
            <w:r>
              <w:rPr>
                <w:b/>
                <w:bCs/>
              </w:rPr>
              <w:t>Aiming to respond to such increase in violence, this t</w:t>
            </w:r>
            <w:r w:rsidR="008076E3" w:rsidRPr="00D048A2">
              <w:rPr>
                <w:b/>
                <w:bCs/>
              </w:rPr>
              <w:t>his document provides guidance for the</w:t>
            </w:r>
            <w:r w:rsidR="00D048A2">
              <w:rPr>
                <w:b/>
                <w:bCs/>
              </w:rPr>
              <w:t xml:space="preserve"> prevention of </w:t>
            </w:r>
            <w:r w:rsidR="00D048A2" w:rsidRPr="00D048A2">
              <w:rPr>
                <w:b/>
                <w:bCs/>
              </w:rPr>
              <w:t xml:space="preserve">gender-based </w:t>
            </w:r>
            <w:proofErr w:type="gramStart"/>
            <w:r w:rsidR="00D048A2" w:rsidRPr="00D048A2">
              <w:rPr>
                <w:b/>
                <w:bCs/>
              </w:rPr>
              <w:t xml:space="preserve">violence  </w:t>
            </w:r>
            <w:r w:rsidR="00D048A2">
              <w:rPr>
                <w:b/>
                <w:bCs/>
              </w:rPr>
              <w:t>and</w:t>
            </w:r>
            <w:proofErr w:type="gramEnd"/>
            <w:r w:rsidR="00D048A2">
              <w:rPr>
                <w:b/>
                <w:bCs/>
              </w:rPr>
              <w:t xml:space="preserve"> </w:t>
            </w:r>
            <w:r w:rsidR="008076E3" w:rsidRPr="00D048A2">
              <w:rPr>
                <w:b/>
                <w:bCs/>
              </w:rPr>
              <w:t xml:space="preserve">protection of survivors </w:t>
            </w:r>
            <w:r w:rsidR="00D048A2">
              <w:rPr>
                <w:b/>
                <w:bCs/>
              </w:rPr>
              <w:t xml:space="preserve">of </w:t>
            </w:r>
            <w:r w:rsidR="008076E3" w:rsidRPr="00D048A2">
              <w:rPr>
                <w:b/>
                <w:bCs/>
              </w:rPr>
              <w:t>GBV</w:t>
            </w:r>
            <w:r w:rsidR="00D048A2">
              <w:rPr>
                <w:b/>
                <w:bCs/>
              </w:rPr>
              <w:t xml:space="preserve"> </w:t>
            </w:r>
            <w:r w:rsidR="008076E3" w:rsidRPr="00D048A2">
              <w:rPr>
                <w:b/>
                <w:bCs/>
              </w:rPr>
              <w:t>in the context of the coronavirus pandemic.</w:t>
            </w:r>
            <w:r w:rsidRPr="00D048A2">
              <w:rPr>
                <w:b/>
                <w:bCs/>
                <w:lang w:val="en-US"/>
              </w:rPr>
              <w:t xml:space="preserve">While curbing the rise in </w:t>
            </w:r>
            <w:r>
              <w:rPr>
                <w:b/>
                <w:bCs/>
                <w:lang w:val="en-US"/>
              </w:rPr>
              <w:t xml:space="preserve">GBV, interventions </w:t>
            </w:r>
            <w:r w:rsidRPr="00D048A2">
              <w:rPr>
                <w:b/>
                <w:bCs/>
                <w:lang w:val="en-US"/>
              </w:rPr>
              <w:t xml:space="preserve">also </w:t>
            </w:r>
            <w:r w:rsidRPr="00D048A2">
              <w:rPr>
                <w:b/>
                <w:bCs/>
              </w:rPr>
              <w:t>include</w:t>
            </w:r>
            <w:r w:rsidRPr="00D048A2">
              <w:rPr>
                <w:b/>
                <w:bCs/>
                <w:lang w:val="en-US"/>
              </w:rPr>
              <w:t xml:space="preserve"> </w:t>
            </w:r>
            <w:proofErr w:type="spellStart"/>
            <w:r w:rsidRPr="00D048A2">
              <w:rPr>
                <w:b/>
                <w:bCs/>
                <w:lang w:val="en-US"/>
              </w:rPr>
              <w:t>protecti</w:t>
            </w:r>
            <w:proofErr w:type="spellEnd"/>
            <w:r w:rsidRPr="00D048A2">
              <w:rPr>
                <w:b/>
                <w:bCs/>
              </w:rPr>
              <w:t>on</w:t>
            </w:r>
            <w:r w:rsidRPr="00D048A2">
              <w:rPr>
                <w:b/>
                <w:bCs/>
                <w:lang w:val="en-US"/>
              </w:rPr>
              <w:t xml:space="preserve"> against the virus itself</w:t>
            </w:r>
            <w:r>
              <w:rPr>
                <w:b/>
                <w:bCs/>
                <w:lang w:val="en-US"/>
              </w:rPr>
              <w:t xml:space="preserve">. </w:t>
            </w:r>
            <w:r w:rsidR="008076E3" w:rsidRPr="00D048A2">
              <w:rPr>
                <w:b/>
                <w:bCs/>
              </w:rPr>
              <w:t xml:space="preserve"> </w:t>
            </w:r>
            <w:r>
              <w:rPr>
                <w:b/>
                <w:bCs/>
              </w:rPr>
              <w:t xml:space="preserve">With restriction </w:t>
            </w:r>
            <w:r w:rsidR="00126209">
              <w:rPr>
                <w:b/>
                <w:bCs/>
              </w:rPr>
              <w:t xml:space="preserve">in </w:t>
            </w:r>
            <w:r>
              <w:rPr>
                <w:b/>
                <w:bCs/>
              </w:rPr>
              <w:t>movement and curfew</w:t>
            </w:r>
            <w:r w:rsidR="00126209">
              <w:rPr>
                <w:b/>
                <w:bCs/>
              </w:rPr>
              <w:t xml:space="preserve"> in many countries</w:t>
            </w:r>
            <w:r>
              <w:rPr>
                <w:b/>
                <w:bCs/>
              </w:rPr>
              <w:t>, existing GBV monitoring systems are no longer operational</w:t>
            </w:r>
            <w:r w:rsidR="00126209">
              <w:rPr>
                <w:b/>
                <w:bCs/>
              </w:rPr>
              <w:t xml:space="preserve">. </w:t>
            </w:r>
            <w:r w:rsidR="008076E3" w:rsidRPr="00D048A2">
              <w:rPr>
                <w:b/>
                <w:bCs/>
              </w:rPr>
              <w:t>To mitigate this situation, we are presenting a defined approach to support monitoring, mediation, counselling, interim safe spaces and safe homes</w:t>
            </w:r>
            <w:r w:rsidR="00126209">
              <w:rPr>
                <w:b/>
                <w:bCs/>
              </w:rPr>
              <w:t xml:space="preserve"> – all operated by the single communities and supervised via phones. </w:t>
            </w:r>
            <w:r w:rsidR="00126209">
              <w:rPr>
                <w:b/>
                <w:bCs/>
              </w:rPr>
              <w:br/>
            </w:r>
            <w:r w:rsidR="00126209">
              <w:rPr>
                <w:b/>
                <w:bCs/>
              </w:rPr>
              <w:br/>
              <w:t xml:space="preserve">With such interventions we aim to contribute not only by providing immediate support to victims but also to document the actual cases and collect data to ensure transparency and accountability for survivors of GBV. </w:t>
            </w:r>
          </w:p>
        </w:tc>
      </w:tr>
    </w:tbl>
    <w:p w14:paraId="372E669F" w14:textId="77777777" w:rsidR="002665AD" w:rsidRDefault="002665AD" w:rsidP="002665AD">
      <w:pPr>
        <w:pStyle w:val="Disclaimer"/>
        <w:rPr>
          <w:noProof/>
        </w:rPr>
      </w:pPr>
    </w:p>
    <w:p w14:paraId="0C1FEFBF" w14:textId="7C4D2918" w:rsidR="00705C2C" w:rsidRPr="00512BCF" w:rsidRDefault="00705C2C" w:rsidP="002665AD">
      <w:pPr>
        <w:pStyle w:val="Disclaimer"/>
        <w:rPr>
          <w:noProof/>
        </w:rPr>
      </w:pPr>
      <w:r w:rsidRPr="009E75C1">
        <w:rPr>
          <w:b/>
          <w:bCs/>
          <w:noProof/>
        </w:rPr>
        <w:t>Disclaimer</w:t>
      </w:r>
      <w:r w:rsidR="002665AD" w:rsidRPr="009E75C1">
        <w:rPr>
          <w:b/>
          <w:bCs/>
          <w:noProof/>
        </w:rPr>
        <w:t>:</w:t>
      </w:r>
      <w:r w:rsidR="002665AD">
        <w:rPr>
          <w:noProof/>
        </w:rPr>
        <w:t xml:space="preserve"> </w:t>
      </w:r>
      <w:r w:rsidRPr="009D58D2">
        <w:rPr>
          <w:noProof/>
        </w:rPr>
        <w:t xml:space="preserve">All reasonable precautions have been taken by Oxfam </w:t>
      </w:r>
      <w:r>
        <w:rPr>
          <w:noProof/>
        </w:rPr>
        <w:t xml:space="preserve">IBIS </w:t>
      </w:r>
      <w:r w:rsidRPr="009D58D2">
        <w:rPr>
          <w:noProof/>
        </w:rPr>
        <w:t xml:space="preserve">to use up-to-date information in this publication. However, given the novelty of the coronavirus, the recommendations herein may be subject to change, following the guidance of the World Health Organization and other health experts. The guidance </w:t>
      </w:r>
      <w:r>
        <w:rPr>
          <w:noProof/>
        </w:rPr>
        <w:t xml:space="preserve">in this publication </w:t>
      </w:r>
      <w:r w:rsidRPr="009D58D2">
        <w:rPr>
          <w:noProof/>
        </w:rPr>
        <w:t>should be</w:t>
      </w:r>
      <w:r>
        <w:rPr>
          <w:noProof/>
        </w:rPr>
        <w:t xml:space="preserve"> used after considering the most up-to-date information available from health experts and</w:t>
      </w:r>
      <w:r w:rsidRPr="009D58D2">
        <w:rPr>
          <w:noProof/>
        </w:rPr>
        <w:t xml:space="preserve"> periodically reviewed and upda</w:t>
      </w:r>
      <w:r w:rsidRPr="00512BCF">
        <w:rPr>
          <w:noProof/>
        </w:rPr>
        <w:t>ted as necessary.</w:t>
      </w:r>
    </w:p>
    <w:p w14:paraId="403D171A" w14:textId="77777777" w:rsidR="00705C2C" w:rsidRPr="009D58D2" w:rsidRDefault="00705C2C" w:rsidP="002665AD">
      <w:pPr>
        <w:pStyle w:val="Disclaimer"/>
        <w:rPr>
          <w:b/>
          <w:bCs/>
          <w:lang w:val="en-US"/>
        </w:rPr>
      </w:pPr>
      <w:r w:rsidRPr="00914DCD">
        <w:rPr>
          <w:noProof/>
          <w:lang w:val="en-US"/>
        </w:rPr>
        <w:t xml:space="preserve">In no event will Oxfam </w:t>
      </w:r>
      <w:r>
        <w:rPr>
          <w:noProof/>
          <w:lang w:val="en-US"/>
        </w:rPr>
        <w:t xml:space="preserve">IBIS </w:t>
      </w:r>
      <w:r w:rsidRPr="00914DCD">
        <w:rPr>
          <w:noProof/>
          <w:lang w:val="en-US"/>
        </w:rPr>
        <w:t xml:space="preserve">be liable for any damages including, without limitation, indirect or consequential damages, or any damages whatsoever arising from the use </w:t>
      </w:r>
      <w:r>
        <w:rPr>
          <w:noProof/>
        </w:rPr>
        <w:t xml:space="preserve">of </w:t>
      </w:r>
      <w:r w:rsidRPr="00914DCD">
        <w:rPr>
          <w:noProof/>
          <w:lang w:val="en-US"/>
        </w:rPr>
        <w:t>or in connection with this guide, whether in contract or in negligence.</w:t>
      </w:r>
    </w:p>
    <w:p w14:paraId="02AC1A70" w14:textId="218199C6" w:rsidR="00705C2C" w:rsidRPr="009C2BF5" w:rsidRDefault="00705C2C" w:rsidP="002665AD">
      <w:pPr>
        <w:pStyle w:val="1Ahead"/>
        <w:rPr>
          <w:lang w:val="en-US"/>
        </w:rPr>
      </w:pPr>
      <w:r w:rsidRPr="009C2BF5">
        <w:rPr>
          <w:lang w:val="en-US"/>
        </w:rPr>
        <w:t xml:space="preserve">Introduction </w:t>
      </w:r>
    </w:p>
    <w:p w14:paraId="1F7EF3EF" w14:textId="68E8948D" w:rsidR="00705C2C" w:rsidRPr="00583F64" w:rsidRDefault="00705C2C" w:rsidP="00094C7D">
      <w:pPr>
        <w:pStyle w:val="text"/>
        <w:rPr>
          <w:lang w:val="en-US"/>
        </w:rPr>
      </w:pPr>
      <w:r w:rsidRPr="00583F64">
        <w:rPr>
          <w:lang w:val="en-US"/>
        </w:rPr>
        <w:t xml:space="preserve">As we are all aware, </w:t>
      </w:r>
      <w:r>
        <w:rPr>
          <w:lang w:val="en-US"/>
        </w:rPr>
        <w:t>the COVID-19 pandemic has significant gendered implications. Gender</w:t>
      </w:r>
      <w:r>
        <w:t>-</w:t>
      </w:r>
      <w:r>
        <w:rPr>
          <w:lang w:val="en-US"/>
        </w:rPr>
        <w:t>based violence (</w:t>
      </w:r>
      <w:r w:rsidRPr="00583F64">
        <w:rPr>
          <w:lang w:val="en-US"/>
        </w:rPr>
        <w:t>GBV</w:t>
      </w:r>
      <w:r>
        <w:rPr>
          <w:lang w:val="en-US"/>
        </w:rPr>
        <w:t>)</w:t>
      </w:r>
      <w:r w:rsidRPr="00583F64">
        <w:rPr>
          <w:lang w:val="en-US"/>
        </w:rPr>
        <w:t xml:space="preserve"> – or rather family</w:t>
      </w:r>
      <w:r>
        <w:t>-</w:t>
      </w:r>
      <w:r w:rsidRPr="00583F64">
        <w:rPr>
          <w:lang w:val="en-US"/>
        </w:rPr>
        <w:t xml:space="preserve">based violence – </w:t>
      </w:r>
      <w:r>
        <w:t>is a</w:t>
      </w:r>
      <w:r>
        <w:rPr>
          <w:lang w:val="en-US"/>
        </w:rPr>
        <w:t xml:space="preserve"> violation of human rights and </w:t>
      </w:r>
      <w:r>
        <w:t>is</w:t>
      </w:r>
      <w:r w:rsidRPr="00583F64">
        <w:rPr>
          <w:lang w:val="en-US"/>
        </w:rPr>
        <w:t xml:space="preserve"> on the increase. </w:t>
      </w:r>
      <w:r>
        <w:t>In this guide, t</w:t>
      </w:r>
      <w:r>
        <w:rPr>
          <w:lang w:val="en-US"/>
        </w:rPr>
        <w:t xml:space="preserve">he term GBV encompasses </w:t>
      </w:r>
      <w:r>
        <w:t xml:space="preserve">all of </w:t>
      </w:r>
      <w:r>
        <w:rPr>
          <w:lang w:val="en-US"/>
        </w:rPr>
        <w:t xml:space="preserve">the many forms </w:t>
      </w:r>
      <w:r>
        <w:t>that</w:t>
      </w:r>
      <w:r>
        <w:rPr>
          <w:lang w:val="en-US"/>
        </w:rPr>
        <w:t xml:space="preserve"> GBV takes</w:t>
      </w:r>
      <w:r w:rsidR="00853922">
        <w:rPr>
          <w:rStyle w:val="EndnoteReference"/>
          <w:lang w:val="en-US"/>
        </w:rPr>
        <w:endnoteReference w:id="3"/>
      </w:r>
      <w:r>
        <w:rPr>
          <w:lang w:val="en-US"/>
        </w:rPr>
        <w:t>, however</w:t>
      </w:r>
      <w:r>
        <w:t>,</w:t>
      </w:r>
      <w:r>
        <w:rPr>
          <w:lang w:val="en-US"/>
        </w:rPr>
        <w:t xml:space="preserve"> </w:t>
      </w:r>
      <w:r>
        <w:t>this guide focusses on</w:t>
      </w:r>
      <w:r>
        <w:rPr>
          <w:lang w:val="en-US"/>
        </w:rPr>
        <w:t xml:space="preserve"> domestic violence</w:t>
      </w:r>
      <w:r>
        <w:t>,</w:t>
      </w:r>
      <w:r>
        <w:rPr>
          <w:lang w:val="en-US"/>
        </w:rPr>
        <w:t xml:space="preserve"> which is being exacerbated during the COVID-19</w:t>
      </w:r>
      <w:r>
        <w:t xml:space="preserve"> pandemic</w:t>
      </w:r>
      <w:r>
        <w:rPr>
          <w:lang w:val="en-US"/>
        </w:rPr>
        <w:t>.</w:t>
      </w:r>
      <w:r w:rsidR="00853922">
        <w:rPr>
          <w:rStyle w:val="EndnoteReference"/>
          <w:lang w:val="en-US"/>
        </w:rPr>
        <w:endnoteReference w:id="4"/>
      </w:r>
      <w:r>
        <w:rPr>
          <w:lang w:val="en-US"/>
        </w:rPr>
        <w:t xml:space="preserve"> </w:t>
      </w:r>
      <w:r w:rsidRPr="00583F64">
        <w:rPr>
          <w:lang w:val="en-US"/>
        </w:rPr>
        <w:t>Th</w:t>
      </w:r>
      <w:r>
        <w:rPr>
          <w:lang w:val="en-US"/>
        </w:rPr>
        <w:t xml:space="preserve">e present </w:t>
      </w:r>
      <w:r>
        <w:t xml:space="preserve">increase in domestic violence </w:t>
      </w:r>
      <w:r w:rsidRPr="00583F64">
        <w:rPr>
          <w:lang w:val="en-US"/>
        </w:rPr>
        <w:t xml:space="preserve">is a worldwide trend as many families </w:t>
      </w:r>
      <w:r>
        <w:rPr>
          <w:lang w:val="en-US"/>
        </w:rPr>
        <w:t>are</w:t>
      </w:r>
      <w:r w:rsidRPr="00583F64">
        <w:rPr>
          <w:lang w:val="en-US"/>
        </w:rPr>
        <w:t xml:space="preserve"> </w:t>
      </w:r>
      <w:r>
        <w:rPr>
          <w:lang w:val="en-US"/>
        </w:rPr>
        <w:t xml:space="preserve">isolated or </w:t>
      </w:r>
      <w:r w:rsidRPr="00583F64">
        <w:rPr>
          <w:lang w:val="en-US"/>
        </w:rPr>
        <w:t>under lockdown for weeks in their homes.</w:t>
      </w:r>
      <w:r w:rsidR="00853922">
        <w:rPr>
          <w:rStyle w:val="EndnoteReference"/>
          <w:lang w:val="en-US"/>
        </w:rPr>
        <w:endnoteReference w:id="5"/>
      </w:r>
      <w:r w:rsidRPr="00583F64">
        <w:rPr>
          <w:lang w:val="en-US"/>
        </w:rPr>
        <w:t xml:space="preserve"> </w:t>
      </w:r>
      <w:r>
        <w:rPr>
          <w:lang w:val="en-US"/>
        </w:rPr>
        <w:t>In developing countries</w:t>
      </w:r>
      <w:r w:rsidRPr="00DE67CE">
        <w:rPr>
          <w:lang w:val="en-US"/>
        </w:rPr>
        <w:t>, the situation is especially dire as so many men and women</w:t>
      </w:r>
      <w:r>
        <w:t>,</w:t>
      </w:r>
      <w:r w:rsidRPr="00DE67CE">
        <w:rPr>
          <w:lang w:val="en-US"/>
        </w:rPr>
        <w:t xml:space="preserve"> who live hand to mouth</w:t>
      </w:r>
      <w:r>
        <w:t>,</w:t>
      </w:r>
      <w:r w:rsidRPr="00DE67CE">
        <w:rPr>
          <w:lang w:val="en-US"/>
        </w:rPr>
        <w:t xml:space="preserve"> no longer earn enough to get by.</w:t>
      </w:r>
      <w:r w:rsidRPr="00594390">
        <w:rPr>
          <w:shd w:val="clear" w:color="auto" w:fill="FFFFFF"/>
          <w:lang w:val="en-US"/>
        </w:rPr>
        <w:t xml:space="preserve"> Women staying at home with abusive partners a</w:t>
      </w:r>
      <w:r w:rsidRPr="00594390">
        <w:rPr>
          <w:lang w:val="en-US"/>
        </w:rPr>
        <w:t xml:space="preserve">re at increased risk of being severely harmed or even killed as their partners fail to manage the increased financial pressure and other stressors associated with the </w:t>
      </w:r>
      <w:r>
        <w:t xml:space="preserve">virus </w:t>
      </w:r>
      <w:r w:rsidRPr="00594390">
        <w:rPr>
          <w:lang w:val="en-US"/>
        </w:rPr>
        <w:t xml:space="preserve">outbreak. </w:t>
      </w:r>
      <w:r>
        <w:t>This increased risk</w:t>
      </w:r>
      <w:r w:rsidRPr="00583F64">
        <w:rPr>
          <w:lang w:val="en-US"/>
        </w:rPr>
        <w:t xml:space="preserve"> does not only </w:t>
      </w:r>
      <w:r>
        <w:t>affect</w:t>
      </w:r>
      <w:r w:rsidRPr="00583F64">
        <w:rPr>
          <w:lang w:val="en-US"/>
        </w:rPr>
        <w:t xml:space="preserve"> women – children are equally affected.</w:t>
      </w:r>
      <w:r w:rsidR="00853922">
        <w:rPr>
          <w:rStyle w:val="EndnoteReference"/>
          <w:lang w:val="en-US"/>
        </w:rPr>
        <w:endnoteReference w:id="6"/>
      </w:r>
      <w:r w:rsidRPr="00583F64">
        <w:rPr>
          <w:lang w:val="en-US"/>
        </w:rPr>
        <w:t xml:space="preserve"> </w:t>
      </w:r>
    </w:p>
    <w:p w14:paraId="6460E8F9" w14:textId="77777777" w:rsidR="00705C2C" w:rsidRPr="002665AD" w:rsidRDefault="00705C2C" w:rsidP="00094C7D">
      <w:pPr>
        <w:pStyle w:val="text"/>
        <w:rPr>
          <w:spacing w:val="-4"/>
          <w:lang w:val="en-US"/>
        </w:rPr>
      </w:pPr>
      <w:r w:rsidRPr="002665AD">
        <w:rPr>
          <w:spacing w:val="-4"/>
          <w:lang w:val="en-US"/>
        </w:rPr>
        <w:t xml:space="preserve">Restrictions in movement to </w:t>
      </w:r>
      <w:r w:rsidRPr="002665AD">
        <w:rPr>
          <w:spacing w:val="-4"/>
        </w:rPr>
        <w:t xml:space="preserve">control </w:t>
      </w:r>
      <w:r w:rsidRPr="002665AD">
        <w:rPr>
          <w:spacing w:val="-4"/>
          <w:lang w:val="en-US"/>
        </w:rPr>
        <w:t xml:space="preserve">the COVID-19 </w:t>
      </w:r>
      <w:r w:rsidRPr="002665AD">
        <w:rPr>
          <w:spacing w:val="-4"/>
        </w:rPr>
        <w:t>virus mean</w:t>
      </w:r>
      <w:r w:rsidRPr="002665AD">
        <w:rPr>
          <w:spacing w:val="-4"/>
          <w:lang w:val="en-US"/>
        </w:rPr>
        <w:t xml:space="preserve"> that </w:t>
      </w:r>
      <w:proofErr w:type="spellStart"/>
      <w:r w:rsidRPr="002665AD">
        <w:rPr>
          <w:spacing w:val="-4"/>
          <w:lang w:val="en-US"/>
        </w:rPr>
        <w:t>programmes</w:t>
      </w:r>
      <w:proofErr w:type="spellEnd"/>
      <w:r w:rsidRPr="002665AD">
        <w:rPr>
          <w:spacing w:val="-4"/>
          <w:lang w:val="en-US"/>
        </w:rPr>
        <w:t xml:space="preserve"> working to address GBV are unable to continue </w:t>
      </w:r>
      <w:r w:rsidRPr="002665AD">
        <w:rPr>
          <w:spacing w:val="-4"/>
        </w:rPr>
        <w:t>with</w:t>
      </w:r>
      <w:r w:rsidRPr="002665AD">
        <w:rPr>
          <w:spacing w:val="-4"/>
          <w:lang w:val="en-US"/>
        </w:rPr>
        <w:t xml:space="preserve"> business as usual. Measures and new ways of working need to be developed to protect survivors, monitor cases</w:t>
      </w:r>
      <w:r w:rsidRPr="002665AD">
        <w:rPr>
          <w:spacing w:val="-4"/>
        </w:rPr>
        <w:t>,</w:t>
      </w:r>
      <w:r w:rsidRPr="002665AD">
        <w:rPr>
          <w:spacing w:val="-4"/>
          <w:lang w:val="en-US"/>
        </w:rPr>
        <w:t xml:space="preserve"> prevent and respond to violence in communities, </w:t>
      </w:r>
      <w:r w:rsidRPr="002665AD">
        <w:rPr>
          <w:spacing w:val="-4"/>
        </w:rPr>
        <w:t xml:space="preserve">and </w:t>
      </w:r>
      <w:r w:rsidRPr="002665AD">
        <w:rPr>
          <w:spacing w:val="-4"/>
          <w:lang w:val="en-US"/>
        </w:rPr>
        <w:t>avoid leaving vulnerable people more exposed than ever. Even where women and children might be able to leave their homes physically, the already weak system for</w:t>
      </w:r>
      <w:r w:rsidRPr="002665AD">
        <w:rPr>
          <w:spacing w:val="-4"/>
        </w:rPr>
        <w:t xml:space="preserve"> dealing with</w:t>
      </w:r>
      <w:r w:rsidRPr="002665AD">
        <w:rPr>
          <w:spacing w:val="-4"/>
          <w:lang w:val="en-US"/>
        </w:rPr>
        <w:t xml:space="preserve"> GBV and child protection is further weakened as </w:t>
      </w:r>
      <w:r w:rsidRPr="002665AD">
        <w:rPr>
          <w:spacing w:val="-4"/>
        </w:rPr>
        <w:t xml:space="preserve">the </w:t>
      </w:r>
      <w:r w:rsidRPr="002665AD">
        <w:rPr>
          <w:spacing w:val="-4"/>
          <w:lang w:val="en-US"/>
        </w:rPr>
        <w:t>authorities have left their posts. Therefore, even in a pandemic</w:t>
      </w:r>
      <w:r w:rsidRPr="002665AD">
        <w:rPr>
          <w:spacing w:val="-4"/>
        </w:rPr>
        <w:t>,</w:t>
      </w:r>
      <w:r w:rsidRPr="002665AD">
        <w:rPr>
          <w:spacing w:val="-4"/>
          <w:lang w:val="en-US"/>
        </w:rPr>
        <w:t xml:space="preserve"> community</w:t>
      </w:r>
      <w:r w:rsidRPr="002665AD">
        <w:rPr>
          <w:spacing w:val="-4"/>
        </w:rPr>
        <w:t>-</w:t>
      </w:r>
      <w:r w:rsidRPr="002665AD">
        <w:rPr>
          <w:spacing w:val="-4"/>
          <w:lang w:val="en-US"/>
        </w:rPr>
        <w:t xml:space="preserve">based interventions to eliminate GBV must be accompanied </w:t>
      </w:r>
      <w:r w:rsidRPr="002665AD">
        <w:rPr>
          <w:spacing w:val="-4"/>
        </w:rPr>
        <w:t>by</w:t>
      </w:r>
      <w:r w:rsidRPr="002665AD">
        <w:rPr>
          <w:spacing w:val="-4"/>
          <w:lang w:val="en-US"/>
        </w:rPr>
        <w:t xml:space="preserve"> national</w:t>
      </w:r>
      <w:r w:rsidRPr="002665AD">
        <w:rPr>
          <w:spacing w:val="-4"/>
        </w:rPr>
        <w:t>-</w:t>
      </w:r>
      <w:r w:rsidRPr="002665AD">
        <w:rPr>
          <w:spacing w:val="-4"/>
          <w:lang w:val="en-US"/>
        </w:rPr>
        <w:t>level strategic advocacy to counter the anticipated breakdown in the GBV referral pathways.</w:t>
      </w:r>
    </w:p>
    <w:p w14:paraId="2A622B2E" w14:textId="77777777" w:rsidR="009E75C1" w:rsidRDefault="009E75C1">
      <w:pPr>
        <w:spacing w:after="0"/>
        <w:rPr>
          <w:rFonts w:cs="Arial"/>
          <w:b/>
          <w:bCs/>
          <w:spacing w:val="-1"/>
          <w:sz w:val="28"/>
          <w:szCs w:val="32"/>
          <w:lang w:val="en-US" w:bidi="en-US"/>
        </w:rPr>
      </w:pPr>
      <w:r>
        <w:rPr>
          <w:lang w:val="en-US"/>
        </w:rPr>
        <w:lastRenderedPageBreak/>
        <w:br w:type="page"/>
      </w:r>
    </w:p>
    <w:p w14:paraId="43740A06" w14:textId="6314A747" w:rsidR="002665AD" w:rsidRDefault="00705C2C" w:rsidP="002665AD">
      <w:pPr>
        <w:pStyle w:val="2Bhead"/>
        <w:rPr>
          <w:lang w:val="en-US"/>
        </w:rPr>
      </w:pPr>
      <w:r w:rsidRPr="00111D71">
        <w:rPr>
          <w:lang w:val="en-US"/>
        </w:rPr>
        <w:lastRenderedPageBreak/>
        <w:t>The GBV fast</w:t>
      </w:r>
      <w:r>
        <w:t>-</w:t>
      </w:r>
      <w:r w:rsidRPr="00111D71">
        <w:rPr>
          <w:lang w:val="en-US"/>
        </w:rPr>
        <w:t xml:space="preserve">track mitigation </w:t>
      </w:r>
      <w:r>
        <w:rPr>
          <w:lang w:val="en-US"/>
        </w:rPr>
        <w:t xml:space="preserve">concept </w:t>
      </w:r>
    </w:p>
    <w:p w14:paraId="6F35C523" w14:textId="0AC52D12" w:rsidR="00091A7E" w:rsidRDefault="00705C2C" w:rsidP="00094C7D">
      <w:pPr>
        <w:pStyle w:val="text"/>
        <w:rPr>
          <w:spacing w:val="-2"/>
          <w:lang w:val="en-US"/>
        </w:rPr>
      </w:pPr>
      <w:r w:rsidRPr="002665AD">
        <w:rPr>
          <w:spacing w:val="-2"/>
          <w:lang w:val="en-US"/>
        </w:rPr>
        <w:t xml:space="preserve">To mitigate this situation, we </w:t>
      </w:r>
      <w:r w:rsidRPr="002665AD">
        <w:rPr>
          <w:spacing w:val="-2"/>
        </w:rPr>
        <w:t>have devised</w:t>
      </w:r>
      <w:r w:rsidRPr="002665AD">
        <w:rPr>
          <w:spacing w:val="-2"/>
          <w:lang w:val="en-US"/>
        </w:rPr>
        <w:t xml:space="preserve"> an approach and guidance to support (i) </w:t>
      </w:r>
      <w:r w:rsidRPr="002665AD">
        <w:rPr>
          <w:b/>
          <w:bCs/>
          <w:spacing w:val="-2"/>
          <w:lang w:val="en-US"/>
        </w:rPr>
        <w:t>prevention</w:t>
      </w:r>
      <w:r w:rsidRPr="002665AD">
        <w:rPr>
          <w:spacing w:val="-2"/>
          <w:lang w:val="en-US"/>
        </w:rPr>
        <w:t xml:space="preserve">, (ii) </w:t>
      </w:r>
      <w:r w:rsidRPr="002665AD">
        <w:rPr>
          <w:b/>
          <w:bCs/>
          <w:spacing w:val="-2"/>
          <w:lang w:val="en-US"/>
        </w:rPr>
        <w:t>monitoring</w:t>
      </w:r>
      <w:r w:rsidRPr="002665AD">
        <w:rPr>
          <w:spacing w:val="-2"/>
          <w:lang w:val="en-US"/>
        </w:rPr>
        <w:t xml:space="preserve"> </w:t>
      </w:r>
      <w:r w:rsidRPr="002665AD">
        <w:rPr>
          <w:spacing w:val="-2"/>
        </w:rPr>
        <w:t xml:space="preserve">and </w:t>
      </w:r>
      <w:r w:rsidRPr="002665AD">
        <w:rPr>
          <w:b/>
          <w:bCs/>
          <w:spacing w:val="-2"/>
          <w:lang w:val="en-US"/>
        </w:rPr>
        <w:t>mediation/counselling</w:t>
      </w:r>
      <w:r w:rsidRPr="002665AD">
        <w:rPr>
          <w:spacing w:val="-2"/>
          <w:lang w:val="en-US"/>
        </w:rPr>
        <w:t xml:space="preserve"> and (iii) </w:t>
      </w:r>
      <w:r w:rsidRPr="002665AD">
        <w:rPr>
          <w:b/>
          <w:bCs/>
          <w:spacing w:val="-2"/>
          <w:lang w:val="en-US"/>
        </w:rPr>
        <w:t>interim safe spaces</w:t>
      </w:r>
      <w:r w:rsidRPr="002665AD">
        <w:rPr>
          <w:spacing w:val="-2"/>
          <w:lang w:val="en-US"/>
        </w:rPr>
        <w:t xml:space="preserve">. It also includes </w:t>
      </w:r>
      <w:r w:rsidRPr="002665AD">
        <w:rPr>
          <w:bCs/>
          <w:spacing w:val="-2"/>
          <w:lang w:val="en-US"/>
        </w:rPr>
        <w:t>Standard Operating Procedures</w:t>
      </w:r>
      <w:r w:rsidRPr="002665AD">
        <w:rPr>
          <w:b/>
          <w:spacing w:val="-2"/>
          <w:lang w:val="en-US"/>
        </w:rPr>
        <w:t xml:space="preserve"> (</w:t>
      </w:r>
      <w:r w:rsidRPr="002665AD">
        <w:rPr>
          <w:b/>
          <w:bCs/>
          <w:spacing w:val="-2"/>
          <w:lang w:val="en-US"/>
        </w:rPr>
        <w:t>SOPs)</w:t>
      </w:r>
      <w:r w:rsidRPr="002665AD">
        <w:rPr>
          <w:spacing w:val="-2"/>
          <w:lang w:val="en-US"/>
        </w:rPr>
        <w:t xml:space="preserve"> to ensure that</w:t>
      </w:r>
      <w:r w:rsidRPr="002665AD">
        <w:rPr>
          <w:spacing w:val="-2"/>
        </w:rPr>
        <w:t xml:space="preserve"> </w:t>
      </w:r>
      <w:r w:rsidRPr="002665AD">
        <w:rPr>
          <w:spacing w:val="-2"/>
          <w:lang w:val="en-US"/>
        </w:rPr>
        <w:t>COVID</w:t>
      </w:r>
      <w:r w:rsidR="00AE0BD4">
        <w:rPr>
          <w:spacing w:val="-2"/>
          <w:lang w:val="en-US"/>
        </w:rPr>
        <w:t>19</w:t>
      </w:r>
      <w:r w:rsidRPr="002665AD">
        <w:rPr>
          <w:spacing w:val="-2"/>
          <w:lang w:val="en-US"/>
        </w:rPr>
        <w:t xml:space="preserve">-related precautions and safety measures are fully met while running the activities. </w:t>
      </w:r>
    </w:p>
    <w:p w14:paraId="74D67E6E" w14:textId="37D7F5AD" w:rsidR="00705C2C" w:rsidRPr="00583F64" w:rsidRDefault="00705C2C" w:rsidP="00094C7D">
      <w:pPr>
        <w:pStyle w:val="text"/>
        <w:rPr>
          <w:lang w:val="en-US"/>
        </w:rPr>
      </w:pPr>
      <w:r w:rsidRPr="002665AD">
        <w:rPr>
          <w:spacing w:val="-2"/>
        </w:rPr>
        <w:t>Next, we describe</w:t>
      </w:r>
      <w:r w:rsidRPr="002665AD">
        <w:rPr>
          <w:spacing w:val="-2"/>
          <w:lang w:val="en-US"/>
        </w:rPr>
        <w:t xml:space="preserve"> a</w:t>
      </w:r>
      <w:r w:rsidR="008A4DC5">
        <w:rPr>
          <w:spacing w:val="-2"/>
          <w:lang w:val="en-US"/>
        </w:rPr>
        <w:t>n</w:t>
      </w:r>
      <w:r w:rsidRPr="002665AD">
        <w:rPr>
          <w:spacing w:val="-2"/>
          <w:lang w:val="en-US"/>
        </w:rPr>
        <w:t xml:space="preserve"> </w:t>
      </w:r>
      <w:r w:rsidR="00AE0BD4">
        <w:rPr>
          <w:spacing w:val="-2"/>
          <w:lang w:val="en-US"/>
        </w:rPr>
        <w:t xml:space="preserve">implementation guide to a </w:t>
      </w:r>
      <w:r w:rsidRPr="002665AD">
        <w:rPr>
          <w:spacing w:val="-2"/>
          <w:lang w:val="en-US"/>
        </w:rPr>
        <w:t>community-based model that can work temporarily as protection for those facing sexual and gender-based violence</w:t>
      </w:r>
      <w:r w:rsidRPr="00583F64">
        <w:rPr>
          <w:lang w:val="en-US"/>
        </w:rPr>
        <w:t>.</w:t>
      </w:r>
    </w:p>
    <w:p w14:paraId="16C23617" w14:textId="77777777" w:rsidR="002665AD" w:rsidRDefault="00705C2C" w:rsidP="002665AD">
      <w:pPr>
        <w:pStyle w:val="2Bhead"/>
        <w:rPr>
          <w:lang w:val="en-US"/>
        </w:rPr>
      </w:pPr>
      <w:r w:rsidRPr="00DC488C">
        <w:rPr>
          <w:lang w:val="en-US"/>
        </w:rPr>
        <w:t xml:space="preserve">Implementation </w:t>
      </w:r>
      <w:r>
        <w:rPr>
          <w:lang w:val="en-US"/>
        </w:rPr>
        <w:t>guide</w:t>
      </w:r>
    </w:p>
    <w:p w14:paraId="63BD4A54" w14:textId="0ABB007B" w:rsidR="00705C2C" w:rsidRPr="00583F64" w:rsidRDefault="00705C2C" w:rsidP="00094C7D">
      <w:pPr>
        <w:pStyle w:val="text"/>
        <w:rPr>
          <w:lang w:val="en-US"/>
        </w:rPr>
      </w:pPr>
      <w:r w:rsidRPr="00583F64">
        <w:rPr>
          <w:lang w:val="en-US"/>
        </w:rPr>
        <w:t xml:space="preserve">The </w:t>
      </w:r>
      <w:r>
        <w:rPr>
          <w:lang w:val="en-US"/>
        </w:rPr>
        <w:t>approach presented in this guide address GBV</w:t>
      </w:r>
      <w:r w:rsidRPr="00583F64">
        <w:rPr>
          <w:lang w:val="en-US"/>
        </w:rPr>
        <w:t xml:space="preserve"> prevention and response in light of COVID-19</w:t>
      </w:r>
      <w:r>
        <w:rPr>
          <w:lang w:val="en-US"/>
        </w:rPr>
        <w:t xml:space="preserve">. To comply with precautions aimed at reducing the risk of transmission of the virus, GBV interventions must be </w:t>
      </w:r>
      <w:r w:rsidRPr="00583F64">
        <w:rPr>
          <w:lang w:val="en-US"/>
        </w:rPr>
        <w:t>conducted within the community</w:t>
      </w:r>
      <w:r>
        <w:t xml:space="preserve"> and </w:t>
      </w:r>
      <w:r w:rsidRPr="00583F64">
        <w:rPr>
          <w:lang w:val="en-US"/>
        </w:rPr>
        <w:t xml:space="preserve">based on the competences already developed with </w:t>
      </w:r>
      <w:r>
        <w:rPr>
          <w:lang w:val="en-US"/>
        </w:rPr>
        <w:t xml:space="preserve">local actors, such as active beneficiaries and those engaged in local community based </w:t>
      </w:r>
      <w:proofErr w:type="spellStart"/>
      <w:r>
        <w:rPr>
          <w:lang w:val="en-US"/>
        </w:rPr>
        <w:t>organisations</w:t>
      </w:r>
      <w:proofErr w:type="spellEnd"/>
      <w:r>
        <w:rPr>
          <w:lang w:val="en-US"/>
        </w:rPr>
        <w:t>, C</w:t>
      </w:r>
      <w:r w:rsidR="00091A7E">
        <w:rPr>
          <w:lang w:val="en-US"/>
        </w:rPr>
        <w:t>BOs and c</w:t>
      </w:r>
      <w:r>
        <w:rPr>
          <w:lang w:val="en-US"/>
        </w:rPr>
        <w:t>ommunity groups</w:t>
      </w:r>
      <w:r>
        <w:t>.</w:t>
      </w:r>
      <w:r>
        <w:rPr>
          <w:lang w:val="en-US"/>
        </w:rPr>
        <w:t xml:space="preserve"> Hence often </w:t>
      </w:r>
      <w:r w:rsidRPr="00583F64">
        <w:rPr>
          <w:lang w:val="en-US"/>
        </w:rPr>
        <w:t xml:space="preserve">the various </w:t>
      </w:r>
      <w:r>
        <w:rPr>
          <w:lang w:val="en-US"/>
        </w:rPr>
        <w:t>change agents</w:t>
      </w:r>
      <w:r w:rsidRPr="00583F64">
        <w:rPr>
          <w:lang w:val="en-US"/>
        </w:rPr>
        <w:t xml:space="preserve"> already </w:t>
      </w:r>
      <w:r>
        <w:rPr>
          <w:lang w:val="en-US"/>
        </w:rPr>
        <w:t>working</w:t>
      </w:r>
      <w:r w:rsidRPr="00583F64">
        <w:rPr>
          <w:lang w:val="en-US"/>
        </w:rPr>
        <w:t xml:space="preserve"> </w:t>
      </w:r>
      <w:r>
        <w:rPr>
          <w:lang w:val="en-US"/>
        </w:rPr>
        <w:t>within</w:t>
      </w:r>
      <w:r w:rsidRPr="00583F64">
        <w:rPr>
          <w:lang w:val="en-US"/>
        </w:rPr>
        <w:t xml:space="preserve"> existing </w:t>
      </w:r>
      <w:proofErr w:type="spellStart"/>
      <w:r w:rsidRPr="00583F64">
        <w:rPr>
          <w:lang w:val="en-US"/>
        </w:rPr>
        <w:t>programmes</w:t>
      </w:r>
      <w:proofErr w:type="spellEnd"/>
      <w:r w:rsidR="00680E9F">
        <w:rPr>
          <w:lang w:val="en-US"/>
        </w:rPr>
        <w:t xml:space="preserve"> as</w:t>
      </w:r>
      <w:r w:rsidRPr="00583F64">
        <w:rPr>
          <w:lang w:val="en-US"/>
        </w:rPr>
        <w:t xml:space="preserve"> </w:t>
      </w:r>
      <w:r w:rsidR="00680E9F">
        <w:rPr>
          <w:lang w:val="en-US"/>
        </w:rPr>
        <w:t>a</w:t>
      </w:r>
      <w:r w:rsidRPr="00583F64">
        <w:rPr>
          <w:lang w:val="en-US"/>
        </w:rPr>
        <w:t xml:space="preserve">ctivities are </w:t>
      </w:r>
      <w:r>
        <w:rPr>
          <w:lang w:val="en-US"/>
        </w:rPr>
        <w:t xml:space="preserve">generally </w:t>
      </w:r>
      <w:r w:rsidRPr="00583F64">
        <w:rPr>
          <w:lang w:val="en-US"/>
        </w:rPr>
        <w:t>rest</w:t>
      </w:r>
      <w:r>
        <w:rPr>
          <w:lang w:val="en-US"/>
        </w:rPr>
        <w:t>r</w:t>
      </w:r>
      <w:r w:rsidRPr="00583F64">
        <w:rPr>
          <w:lang w:val="en-US"/>
        </w:rPr>
        <w:t>icted to a certain community</w:t>
      </w:r>
      <w:r>
        <w:rPr>
          <w:lang w:val="en-US"/>
        </w:rPr>
        <w:t xml:space="preserve">. </w:t>
      </w:r>
      <w:r>
        <w:t>Any</w:t>
      </w:r>
      <w:r w:rsidRPr="00583F64">
        <w:rPr>
          <w:lang w:val="en-US"/>
        </w:rPr>
        <w:t xml:space="preserve"> action must comply strictly with</w:t>
      </w:r>
      <w:r>
        <w:t xml:space="preserve"> the</w:t>
      </w:r>
      <w:r w:rsidRPr="00583F64">
        <w:rPr>
          <w:lang w:val="en-US"/>
        </w:rPr>
        <w:t xml:space="preserve"> required </w:t>
      </w:r>
      <w:r>
        <w:rPr>
          <w:lang w:val="en-US"/>
        </w:rPr>
        <w:t>physical</w:t>
      </w:r>
      <w:r w:rsidRPr="00583F64">
        <w:rPr>
          <w:lang w:val="en-US"/>
        </w:rPr>
        <w:t xml:space="preserve"> distanc</w:t>
      </w:r>
      <w:r>
        <w:rPr>
          <w:lang w:val="en-US"/>
        </w:rPr>
        <w:t>ing of six feet or two meters</w:t>
      </w:r>
      <w:r w:rsidRPr="00583F64">
        <w:rPr>
          <w:lang w:val="en-US"/>
        </w:rPr>
        <w:t xml:space="preserve">, </w:t>
      </w:r>
      <w:r>
        <w:t xml:space="preserve">and involve </w:t>
      </w:r>
      <w:r w:rsidRPr="00583F64">
        <w:rPr>
          <w:lang w:val="en-US"/>
        </w:rPr>
        <w:t xml:space="preserve">handwashing and disinfection, face masks and </w:t>
      </w:r>
      <w:r>
        <w:t>any other required measures</w:t>
      </w:r>
      <w:r>
        <w:rPr>
          <w:lang w:val="en-US"/>
        </w:rPr>
        <w:t>, as outlined in the SOPs</w:t>
      </w:r>
      <w:r>
        <w:t xml:space="preserve"> included in this guidance</w:t>
      </w:r>
      <w:r w:rsidRPr="00583F64">
        <w:rPr>
          <w:lang w:val="en-US"/>
        </w:rPr>
        <w:t xml:space="preserve">. </w:t>
      </w:r>
      <w:r>
        <w:rPr>
          <w:lang w:val="en-US"/>
        </w:rPr>
        <w:t>The success of this approach will</w:t>
      </w:r>
      <w:r>
        <w:t>,</w:t>
      </w:r>
      <w:r>
        <w:rPr>
          <w:lang w:val="en-US"/>
        </w:rPr>
        <w:t xml:space="preserve"> in large part</w:t>
      </w:r>
      <w:r>
        <w:t>,</w:t>
      </w:r>
      <w:r>
        <w:rPr>
          <w:lang w:val="en-US"/>
        </w:rPr>
        <w:t xml:space="preserve"> depend on the buy</w:t>
      </w:r>
      <w:r>
        <w:t>-</w:t>
      </w:r>
      <w:r>
        <w:rPr>
          <w:lang w:val="en-US"/>
        </w:rPr>
        <w:t xml:space="preserve">in of community leaders. </w:t>
      </w:r>
      <w:r w:rsidR="00C0405A">
        <w:rPr>
          <w:lang w:val="en-US"/>
        </w:rPr>
        <w:t>For instance, c</w:t>
      </w:r>
      <w:r>
        <w:rPr>
          <w:lang w:val="en-US"/>
        </w:rPr>
        <w:t xml:space="preserve">ommunity leaders engaged through </w:t>
      </w:r>
      <w:proofErr w:type="spellStart"/>
      <w:r>
        <w:rPr>
          <w:lang w:val="en-US"/>
        </w:rPr>
        <w:t>th</w:t>
      </w:r>
      <w:proofErr w:type="spellEnd"/>
      <w:r>
        <w:t>is</w:t>
      </w:r>
      <w:r>
        <w:rPr>
          <w:lang w:val="en-US"/>
        </w:rPr>
        <w:t xml:space="preserve"> approach must understand the importance of confidentiality for survivors.</w:t>
      </w:r>
    </w:p>
    <w:bookmarkEnd w:id="0"/>
    <w:p w14:paraId="6FD968D5" w14:textId="58F5A9C9" w:rsidR="00705C2C" w:rsidRDefault="00705C2C" w:rsidP="00094C7D">
      <w:pPr>
        <w:pStyle w:val="text"/>
        <w:rPr>
          <w:lang w:val="en-US"/>
        </w:rPr>
      </w:pPr>
      <w:r>
        <w:t>Oxfam’s p</w:t>
      </w:r>
      <w:proofErr w:type="spellStart"/>
      <w:r>
        <w:rPr>
          <w:lang w:val="en-US"/>
        </w:rPr>
        <w:t>artners</w:t>
      </w:r>
      <w:proofErr w:type="spellEnd"/>
      <w:r>
        <w:rPr>
          <w:lang w:val="en-US"/>
        </w:rPr>
        <w:t xml:space="preserve"> will need to liaise with the relevant ministries and local authorities for </w:t>
      </w:r>
      <w:proofErr w:type="spellStart"/>
      <w:r>
        <w:rPr>
          <w:lang w:val="en-US"/>
        </w:rPr>
        <w:t>th</w:t>
      </w:r>
      <w:proofErr w:type="spellEnd"/>
      <w:r>
        <w:t>is</w:t>
      </w:r>
      <w:r>
        <w:rPr>
          <w:lang w:val="en-US"/>
        </w:rPr>
        <w:t xml:space="preserve"> approach to achieve results. </w:t>
      </w:r>
      <w:r w:rsidR="00C0405A">
        <w:rPr>
          <w:lang w:val="en-US"/>
        </w:rPr>
        <w:t>T</w:t>
      </w:r>
      <w:r>
        <w:rPr>
          <w:lang w:val="en-US"/>
        </w:rPr>
        <w:t xml:space="preserve">he endorsement of one or </w:t>
      </w:r>
      <w:r w:rsidRPr="00BB549A">
        <w:rPr>
          <w:spacing w:val="2"/>
          <w:lang w:val="en-US"/>
        </w:rPr>
        <w:t>more of the relevant government ministries (responsible for gender or women’s rights, justice, and public health) is needed to get buy</w:t>
      </w:r>
      <w:r w:rsidRPr="00BB549A">
        <w:rPr>
          <w:spacing w:val="2"/>
        </w:rPr>
        <w:t>-</w:t>
      </w:r>
      <w:r w:rsidRPr="00BB549A">
        <w:rPr>
          <w:spacing w:val="2"/>
          <w:lang w:val="en-US"/>
        </w:rPr>
        <w:t xml:space="preserve">in from local authorities, but also to facilitate movement and passage through various checkpoints while transporting survivors to medical facilities and safe homes. </w:t>
      </w:r>
      <w:r w:rsidRPr="00BB549A">
        <w:rPr>
          <w:spacing w:val="2"/>
        </w:rPr>
        <w:t>Ministry endorsement</w:t>
      </w:r>
      <w:r w:rsidRPr="00BB549A">
        <w:rPr>
          <w:spacing w:val="2"/>
          <w:lang w:val="en-US"/>
        </w:rPr>
        <w:t xml:space="preserve"> will also aid in protecting the survivor because their situation will not have to be explained openly to security personnel and confidentiality</w:t>
      </w:r>
      <w:r w:rsidRPr="00BB549A">
        <w:rPr>
          <w:spacing w:val="2"/>
        </w:rPr>
        <w:t xml:space="preserve"> will be protected</w:t>
      </w:r>
      <w:r w:rsidRPr="00BB549A">
        <w:rPr>
          <w:spacing w:val="2"/>
          <w:lang w:val="en-US"/>
        </w:rPr>
        <w:t>.</w:t>
      </w:r>
      <w:r w:rsidR="00853922" w:rsidRPr="00BB549A">
        <w:rPr>
          <w:rStyle w:val="EndnoteReference"/>
          <w:spacing w:val="2"/>
          <w:lang w:val="en-US"/>
        </w:rPr>
        <w:endnoteReference w:id="7"/>
      </w:r>
    </w:p>
    <w:p w14:paraId="029797F0" w14:textId="4C38A844" w:rsidR="00705C2C" w:rsidRDefault="00705C2C" w:rsidP="00094C7D">
      <w:pPr>
        <w:pStyle w:val="text"/>
        <w:rPr>
          <w:lang w:val="en-US"/>
        </w:rPr>
      </w:pPr>
      <w:r w:rsidRPr="005F45B4">
        <w:rPr>
          <w:lang w:val="en-US"/>
        </w:rPr>
        <w:t xml:space="preserve">Prevention </w:t>
      </w:r>
      <w:r>
        <w:t>continues to involve</w:t>
      </w:r>
      <w:r w:rsidRPr="005F45B4">
        <w:rPr>
          <w:lang w:val="en-US"/>
        </w:rPr>
        <w:t xml:space="preserve"> curbing the rise in violence and work</w:t>
      </w:r>
      <w:proofErr w:type="spellStart"/>
      <w:r>
        <w:t>ing</w:t>
      </w:r>
      <w:proofErr w:type="spellEnd"/>
      <w:r w:rsidRPr="005F45B4">
        <w:rPr>
          <w:lang w:val="en-US"/>
        </w:rPr>
        <w:t xml:space="preserve"> to eliminate violence</w:t>
      </w:r>
      <w:r>
        <w:t xml:space="preserve">, just as it did before </w:t>
      </w:r>
      <w:r w:rsidRPr="005F45B4">
        <w:rPr>
          <w:lang w:val="en-US"/>
        </w:rPr>
        <w:t>the COVID-19</w:t>
      </w:r>
      <w:r>
        <w:t xml:space="preserve"> pandemic</w:t>
      </w:r>
      <w:r w:rsidRPr="005F45B4">
        <w:rPr>
          <w:lang w:val="en-US"/>
        </w:rPr>
        <w:t xml:space="preserve">. However, prevention also </w:t>
      </w:r>
      <w:r>
        <w:t>includes</w:t>
      </w:r>
      <w:r w:rsidRPr="005F45B4">
        <w:rPr>
          <w:lang w:val="en-US"/>
        </w:rPr>
        <w:t xml:space="preserve"> </w:t>
      </w:r>
      <w:proofErr w:type="spellStart"/>
      <w:r w:rsidRPr="005F45B4">
        <w:rPr>
          <w:lang w:val="en-US"/>
        </w:rPr>
        <w:t>protect</w:t>
      </w:r>
      <w:r>
        <w:rPr>
          <w:lang w:val="en-US"/>
        </w:rPr>
        <w:t>i</w:t>
      </w:r>
      <w:proofErr w:type="spellEnd"/>
      <w:r>
        <w:t>on</w:t>
      </w:r>
      <w:r w:rsidRPr="005F45B4">
        <w:rPr>
          <w:lang w:val="en-US"/>
        </w:rPr>
        <w:t xml:space="preserve"> against the virus itself. </w:t>
      </w:r>
      <w:r>
        <w:rPr>
          <w:lang w:val="en-US"/>
        </w:rPr>
        <w:t xml:space="preserve">For </w:t>
      </w:r>
      <w:r w:rsidRPr="005F45B4">
        <w:rPr>
          <w:lang w:val="en-US"/>
        </w:rPr>
        <w:t>both</w:t>
      </w:r>
      <w:r>
        <w:rPr>
          <w:lang w:val="en-US"/>
        </w:rPr>
        <w:t xml:space="preserve"> GBV and COVID-19</w:t>
      </w:r>
      <w:r w:rsidRPr="005F45B4">
        <w:rPr>
          <w:lang w:val="en-US"/>
        </w:rPr>
        <w:t xml:space="preserve"> </w:t>
      </w:r>
      <w:r w:rsidRPr="000C15CF">
        <w:t xml:space="preserve">prevention and </w:t>
      </w:r>
      <w:r>
        <w:t>response</w:t>
      </w:r>
      <w:r w:rsidRPr="005F45B4">
        <w:rPr>
          <w:lang w:val="en-US"/>
        </w:rPr>
        <w:t>, information, education and communication (IEC) materials are vital and</w:t>
      </w:r>
      <w:r>
        <w:t xml:space="preserve"> should be</w:t>
      </w:r>
      <w:r w:rsidRPr="005F45B4">
        <w:rPr>
          <w:lang w:val="en-US"/>
        </w:rPr>
        <w:t xml:space="preserve"> automatic</w:t>
      </w:r>
      <w:r>
        <w:t>ally</w:t>
      </w:r>
      <w:r w:rsidRPr="005F45B4">
        <w:rPr>
          <w:lang w:val="en-US"/>
        </w:rPr>
        <w:t xml:space="preserve"> include</w:t>
      </w:r>
      <w:r>
        <w:t>d</w:t>
      </w:r>
      <w:r w:rsidRPr="005F45B4">
        <w:rPr>
          <w:lang w:val="en-US"/>
        </w:rPr>
        <w:t xml:space="preserve"> in the mitigation </w:t>
      </w:r>
      <w:proofErr w:type="spellStart"/>
      <w:r w:rsidRPr="005F45B4">
        <w:rPr>
          <w:lang w:val="en-US"/>
        </w:rPr>
        <w:t>programmes</w:t>
      </w:r>
      <w:proofErr w:type="spellEnd"/>
      <w:r w:rsidRPr="005F45B4">
        <w:rPr>
          <w:lang w:val="en-US"/>
        </w:rPr>
        <w:t>. IEC includes radio</w:t>
      </w:r>
      <w:r w:rsidRPr="00583F64">
        <w:rPr>
          <w:lang w:val="en-US"/>
        </w:rPr>
        <w:t xml:space="preserve"> spots</w:t>
      </w:r>
      <w:r>
        <w:rPr>
          <w:lang w:val="en-US"/>
        </w:rPr>
        <w:t xml:space="preserve"> (including dramas)</w:t>
      </w:r>
      <w:r w:rsidRPr="00583F64">
        <w:rPr>
          <w:lang w:val="en-US"/>
        </w:rPr>
        <w:t xml:space="preserve">, posters, </w:t>
      </w:r>
      <w:r>
        <w:rPr>
          <w:lang w:val="en-US"/>
        </w:rPr>
        <w:t xml:space="preserve">flyers, </w:t>
      </w:r>
      <w:r>
        <w:t xml:space="preserve">and </w:t>
      </w:r>
      <w:r w:rsidRPr="00583F64">
        <w:rPr>
          <w:lang w:val="en-US"/>
        </w:rPr>
        <w:t xml:space="preserve">social media. </w:t>
      </w:r>
      <w:r>
        <w:rPr>
          <w:lang w:val="en-US"/>
        </w:rPr>
        <w:t xml:space="preserve">IEC materials </w:t>
      </w:r>
      <w:r>
        <w:t>should</w:t>
      </w:r>
      <w:r>
        <w:rPr>
          <w:lang w:val="en-US"/>
        </w:rPr>
        <w:t xml:space="preserve"> communicate COVID</w:t>
      </w:r>
      <w:r w:rsidR="00681BFA">
        <w:rPr>
          <w:lang w:val="en-US"/>
        </w:rPr>
        <w:t>-19</w:t>
      </w:r>
      <w:r>
        <w:rPr>
          <w:lang w:val="en-US"/>
        </w:rPr>
        <w:t xml:space="preserve"> prevention, phone numbers for GBV Monitors, </w:t>
      </w:r>
      <w:r>
        <w:t xml:space="preserve">the </w:t>
      </w:r>
      <w:r>
        <w:rPr>
          <w:lang w:val="en-US"/>
        </w:rPr>
        <w:t xml:space="preserve">local referral pathway and COVID-19 hotlines. IEC materials focused </w:t>
      </w:r>
      <w:r>
        <w:t xml:space="preserve">on </w:t>
      </w:r>
      <w:r>
        <w:rPr>
          <w:lang w:val="en-US"/>
        </w:rPr>
        <w:t>GBV</w:t>
      </w:r>
      <w:r>
        <w:t xml:space="preserve"> </w:t>
      </w:r>
      <w:r>
        <w:rPr>
          <w:lang w:val="en-US"/>
        </w:rPr>
        <w:t xml:space="preserve">prevention </w:t>
      </w:r>
      <w:r>
        <w:t>must</w:t>
      </w:r>
      <w:r>
        <w:rPr>
          <w:lang w:val="en-US"/>
        </w:rPr>
        <w:t xml:space="preserve"> include 1) a key message </w:t>
      </w:r>
      <w:r>
        <w:t>concerning the</w:t>
      </w:r>
      <w:r>
        <w:rPr>
          <w:lang w:val="en-US"/>
        </w:rPr>
        <w:t xml:space="preserve"> increased risk of domestic violence during </w:t>
      </w:r>
      <w:r>
        <w:t xml:space="preserve">the </w:t>
      </w:r>
      <w:r>
        <w:rPr>
          <w:lang w:val="en-US"/>
        </w:rPr>
        <w:t>coronavirus outbreak</w:t>
      </w:r>
      <w:r>
        <w:t>,</w:t>
      </w:r>
      <w:r>
        <w:rPr>
          <w:lang w:val="en-US"/>
        </w:rPr>
        <w:t xml:space="preserve"> 2) a key message on coping with stress</w:t>
      </w:r>
      <w:r>
        <w:t>,</w:t>
      </w:r>
      <w:r>
        <w:rPr>
          <w:lang w:val="en-US"/>
        </w:rPr>
        <w:t xml:space="preserve"> 3) a key message on fair </w:t>
      </w:r>
      <w:r w:rsidRPr="004E1168">
        <w:rPr>
          <w:lang w:val="en-US"/>
        </w:rPr>
        <w:t>sharing of domestic and care work</w:t>
      </w:r>
      <w:r>
        <w:t>,</w:t>
      </w:r>
      <w:r w:rsidRPr="004E1168">
        <w:rPr>
          <w:lang w:val="en-US"/>
        </w:rPr>
        <w:t xml:space="preserve"> and </w:t>
      </w:r>
      <w:r>
        <w:rPr>
          <w:lang w:val="en-US"/>
        </w:rPr>
        <w:t xml:space="preserve">4) </w:t>
      </w:r>
      <w:r w:rsidRPr="004E1168">
        <w:rPr>
          <w:lang w:val="en-US"/>
        </w:rPr>
        <w:t>emergency contact information for survivors of GBV</w:t>
      </w:r>
      <w:r>
        <w:rPr>
          <w:lang w:val="en-US"/>
        </w:rPr>
        <w:t xml:space="preserve"> and </w:t>
      </w:r>
      <w:r>
        <w:t xml:space="preserve">the phone number </w:t>
      </w:r>
      <w:r>
        <w:rPr>
          <w:lang w:val="en-US"/>
        </w:rPr>
        <w:t xml:space="preserve">for </w:t>
      </w:r>
      <w:r>
        <w:t xml:space="preserve">the </w:t>
      </w:r>
      <w:r>
        <w:rPr>
          <w:lang w:val="en-US"/>
        </w:rPr>
        <w:t>COVID-19 hotline</w:t>
      </w:r>
      <w:r w:rsidRPr="004E1168">
        <w:rPr>
          <w:lang w:val="en-US"/>
        </w:rPr>
        <w:t>.</w:t>
      </w:r>
      <w:r w:rsidRPr="00594390">
        <w:rPr>
          <w:lang w:val="en-US"/>
        </w:rPr>
        <w:t xml:space="preserve"> IEC materials </w:t>
      </w:r>
      <w:r w:rsidRPr="004E1168">
        <w:rPr>
          <w:lang w:val="en-US"/>
        </w:rPr>
        <w:t>must be age</w:t>
      </w:r>
      <w:r>
        <w:t>-</w:t>
      </w:r>
      <w:r w:rsidRPr="004E1168">
        <w:rPr>
          <w:lang w:val="en-US"/>
        </w:rPr>
        <w:t xml:space="preserve"> and gender</w:t>
      </w:r>
      <w:r>
        <w:rPr>
          <w:lang w:val="en-US"/>
        </w:rPr>
        <w:t>-</w:t>
      </w:r>
      <w:r w:rsidRPr="004E1168">
        <w:rPr>
          <w:lang w:val="en-US"/>
        </w:rPr>
        <w:t>sensitive</w:t>
      </w:r>
      <w:r>
        <w:t>,</w:t>
      </w:r>
      <w:r>
        <w:rPr>
          <w:lang w:val="en-US"/>
        </w:rPr>
        <w:t xml:space="preserve"> and must use easily</w:t>
      </w:r>
      <w:r>
        <w:t xml:space="preserve"> </w:t>
      </w:r>
      <w:r>
        <w:rPr>
          <w:lang w:val="en-US"/>
        </w:rPr>
        <w:t xml:space="preserve">understood drawings, in a style that is familiar and attractive </w:t>
      </w:r>
      <w:r>
        <w:t>in the</w:t>
      </w:r>
      <w:r>
        <w:rPr>
          <w:lang w:val="en-US"/>
        </w:rPr>
        <w:t xml:space="preserve"> local </w:t>
      </w:r>
      <w:r>
        <w:t>language</w:t>
      </w:r>
      <w:r>
        <w:rPr>
          <w:lang w:val="en-US"/>
        </w:rPr>
        <w:t xml:space="preserve">. </w:t>
      </w:r>
      <w:proofErr w:type="spellStart"/>
      <w:r w:rsidR="00681BFA">
        <w:rPr>
          <w:lang w:val="en-US"/>
        </w:rPr>
        <w:t>E.g</w:t>
      </w:r>
      <w:proofErr w:type="spellEnd"/>
      <w:r w:rsidR="00681BFA">
        <w:rPr>
          <w:lang w:val="en-US"/>
        </w:rPr>
        <w:t xml:space="preserve"> should s</w:t>
      </w:r>
      <w:r>
        <w:rPr>
          <w:lang w:val="en-US"/>
        </w:rPr>
        <w:t>ome of these materials be targeted at young people and children.</w:t>
      </w:r>
    </w:p>
    <w:p w14:paraId="0CAC7CAD" w14:textId="64043EB5" w:rsidR="00705C2C" w:rsidRPr="00E9439B" w:rsidRDefault="00705C2C" w:rsidP="00094C7D">
      <w:pPr>
        <w:pStyle w:val="text"/>
        <w:rPr>
          <w:highlight w:val="yellow"/>
          <w:lang w:val="en-US"/>
        </w:rPr>
      </w:pPr>
      <w:r>
        <w:rPr>
          <w:lang w:val="en-US"/>
        </w:rPr>
        <w:t xml:space="preserve">Community members must undertake the monitoring of violence. </w:t>
      </w:r>
      <w:r w:rsidR="00091A7E">
        <w:rPr>
          <w:lang w:val="en-US"/>
        </w:rPr>
        <w:t>GBV M</w:t>
      </w:r>
      <w:r>
        <w:rPr>
          <w:lang w:val="en-US"/>
        </w:rPr>
        <w:t xml:space="preserve">onitors must be identified among those already trained and involved in existing </w:t>
      </w:r>
      <w:proofErr w:type="spellStart"/>
      <w:r>
        <w:rPr>
          <w:lang w:val="en-US"/>
        </w:rPr>
        <w:t>programmes</w:t>
      </w:r>
      <w:proofErr w:type="spellEnd"/>
      <w:r>
        <w:rPr>
          <w:lang w:val="en-US"/>
        </w:rPr>
        <w:t xml:space="preserve"> as GBV mitigation is a demanding task requiring a broad set </w:t>
      </w:r>
      <w:r>
        <w:t xml:space="preserve">of </w:t>
      </w:r>
      <w:r>
        <w:rPr>
          <w:lang w:val="en-US"/>
        </w:rPr>
        <w:t xml:space="preserve">skills </w:t>
      </w:r>
      <w:r>
        <w:t>including</w:t>
      </w:r>
      <w:r>
        <w:rPr>
          <w:lang w:val="en-US"/>
        </w:rPr>
        <w:t xml:space="preserve"> counselling, insight into rights and laws</w:t>
      </w:r>
      <w:r>
        <w:t>,</w:t>
      </w:r>
      <w:r>
        <w:rPr>
          <w:lang w:val="en-US"/>
        </w:rPr>
        <w:t xml:space="preserve"> and result reporting. The role of the GBV Monitors involve</w:t>
      </w:r>
      <w:r>
        <w:t>s</w:t>
      </w:r>
      <w:r>
        <w:rPr>
          <w:lang w:val="en-US"/>
        </w:rPr>
        <w:t xml:space="preserve"> general preventive actions and information sharing, GBV monitoring in the community, </w:t>
      </w:r>
      <w:r>
        <w:t xml:space="preserve">providing </w:t>
      </w:r>
      <w:r>
        <w:rPr>
          <w:lang w:val="en-US"/>
        </w:rPr>
        <w:t xml:space="preserve">various </w:t>
      </w:r>
      <w:r>
        <w:t xml:space="preserve">types of </w:t>
      </w:r>
      <w:r>
        <w:rPr>
          <w:lang w:val="en-US"/>
        </w:rPr>
        <w:t xml:space="preserve">support to families and case management. </w:t>
      </w:r>
      <w:r w:rsidRPr="00583F64">
        <w:rPr>
          <w:lang w:val="en-US"/>
        </w:rPr>
        <w:t xml:space="preserve">Monitoring </w:t>
      </w:r>
      <w:r>
        <w:rPr>
          <w:lang w:val="en-US"/>
        </w:rPr>
        <w:t xml:space="preserve">by GBV Monitors </w:t>
      </w:r>
      <w:r w:rsidRPr="00583F64">
        <w:rPr>
          <w:lang w:val="en-US"/>
        </w:rPr>
        <w:t>includes active and regular surveillance of families</w:t>
      </w:r>
      <w:r>
        <w:t xml:space="preserve"> and</w:t>
      </w:r>
      <w:r w:rsidRPr="00583F64">
        <w:rPr>
          <w:lang w:val="en-US"/>
        </w:rPr>
        <w:t xml:space="preserve"> phone calls to check</w:t>
      </w:r>
      <w:r>
        <w:rPr>
          <w:lang w:val="en-US"/>
        </w:rPr>
        <w:t xml:space="preserve"> in and provide support</w:t>
      </w:r>
      <w:r w:rsidRPr="00583F64">
        <w:rPr>
          <w:lang w:val="en-US"/>
        </w:rPr>
        <w:t xml:space="preserve">. </w:t>
      </w:r>
      <w:r>
        <w:rPr>
          <w:lang w:val="en-US"/>
        </w:rPr>
        <w:t>B</w:t>
      </w:r>
      <w:r w:rsidRPr="00583F64">
        <w:rPr>
          <w:lang w:val="en-US"/>
        </w:rPr>
        <w:t xml:space="preserve">oth </w:t>
      </w:r>
      <w:r>
        <w:t>women</w:t>
      </w:r>
      <w:r w:rsidRPr="00583F64">
        <w:rPr>
          <w:lang w:val="en-US"/>
        </w:rPr>
        <w:t xml:space="preserve"> and m</w:t>
      </w:r>
      <w:proofErr w:type="spellStart"/>
      <w:r>
        <w:t>en</w:t>
      </w:r>
      <w:proofErr w:type="spellEnd"/>
      <w:r w:rsidRPr="00583F64">
        <w:rPr>
          <w:lang w:val="en-US"/>
        </w:rPr>
        <w:t xml:space="preserve"> can act as monitors</w:t>
      </w:r>
      <w:r>
        <w:rPr>
          <w:lang w:val="en-US"/>
        </w:rPr>
        <w:t xml:space="preserve">. GBV Monitors should work in pairs for their safety and peer to peer support. </w:t>
      </w:r>
      <w:r w:rsidRPr="00583F64">
        <w:rPr>
          <w:lang w:val="en-US"/>
        </w:rPr>
        <w:t xml:space="preserve">The </w:t>
      </w:r>
      <w:r>
        <w:rPr>
          <w:lang w:val="en-US"/>
        </w:rPr>
        <w:t>GBV Monitors</w:t>
      </w:r>
      <w:r w:rsidRPr="00583F64">
        <w:rPr>
          <w:lang w:val="en-US"/>
        </w:rPr>
        <w:t xml:space="preserve"> should be pe</w:t>
      </w:r>
      <w:proofErr w:type="spellStart"/>
      <w:r>
        <w:t>ople</w:t>
      </w:r>
      <w:proofErr w:type="spellEnd"/>
      <w:r w:rsidRPr="00583F64">
        <w:rPr>
          <w:lang w:val="en-US"/>
        </w:rPr>
        <w:t xml:space="preserve"> </w:t>
      </w:r>
      <w:r>
        <w:rPr>
          <w:lang w:val="en-US"/>
        </w:rPr>
        <w:t xml:space="preserve">who are trusted and respected in their </w:t>
      </w:r>
      <w:r>
        <w:rPr>
          <w:lang w:val="en-US"/>
        </w:rPr>
        <w:lastRenderedPageBreak/>
        <w:t xml:space="preserve">communities, and </w:t>
      </w:r>
      <w:r>
        <w:t xml:space="preserve">who have </w:t>
      </w:r>
      <w:r>
        <w:rPr>
          <w:lang w:val="en-US"/>
        </w:rPr>
        <w:t xml:space="preserve">preferably also received training </w:t>
      </w:r>
      <w:r>
        <w:t xml:space="preserve">and </w:t>
      </w:r>
      <w:r>
        <w:rPr>
          <w:lang w:val="en-US"/>
        </w:rPr>
        <w:t xml:space="preserve">understand the basic concepts and requirements pertaining to GBV </w:t>
      </w:r>
      <w:r w:rsidRPr="00583F64">
        <w:rPr>
          <w:lang w:val="en-US"/>
        </w:rPr>
        <w:t xml:space="preserve">via implementation of previous </w:t>
      </w:r>
      <w:proofErr w:type="spellStart"/>
      <w:r w:rsidRPr="00583F64">
        <w:rPr>
          <w:lang w:val="en-US"/>
        </w:rPr>
        <w:t>programmes</w:t>
      </w:r>
      <w:proofErr w:type="spellEnd"/>
      <w:r>
        <w:rPr>
          <w:lang w:val="en-US"/>
        </w:rPr>
        <w:t xml:space="preserve"> on GBV prevention and response</w:t>
      </w:r>
      <w:r w:rsidRPr="00583F64">
        <w:rPr>
          <w:lang w:val="en-US"/>
        </w:rPr>
        <w:t>.</w:t>
      </w:r>
      <w:r w:rsidR="00853922">
        <w:rPr>
          <w:rStyle w:val="EndnoteReference"/>
          <w:lang w:val="en-US"/>
        </w:rPr>
        <w:endnoteReference w:id="8"/>
      </w:r>
      <w:r w:rsidRPr="00583F64">
        <w:rPr>
          <w:lang w:val="en-US"/>
        </w:rPr>
        <w:t xml:space="preserve"> </w:t>
      </w:r>
      <w:r>
        <w:rPr>
          <w:lang w:val="en-US"/>
        </w:rPr>
        <w:t>Oxfam’s partners can run a brief instruction on monitoring</w:t>
      </w:r>
      <w:r w:rsidRPr="00583F64">
        <w:rPr>
          <w:lang w:val="en-US"/>
        </w:rPr>
        <w:t xml:space="preserve"> over the phone. </w:t>
      </w:r>
      <w:r>
        <w:rPr>
          <w:lang w:val="en-US"/>
        </w:rPr>
        <w:t xml:space="preserve">GBV </w:t>
      </w:r>
      <w:r>
        <w:t>M</w:t>
      </w:r>
      <w:proofErr w:type="spellStart"/>
      <w:r>
        <w:rPr>
          <w:lang w:val="en-US"/>
        </w:rPr>
        <w:t>onitors</w:t>
      </w:r>
      <w:proofErr w:type="spellEnd"/>
      <w:r>
        <w:t xml:space="preserve"> </w:t>
      </w:r>
      <w:r>
        <w:rPr>
          <w:lang w:val="en-US"/>
        </w:rPr>
        <w:t xml:space="preserve">will be provided with mobile phones and mobile </w:t>
      </w:r>
      <w:r w:rsidRPr="003C6865">
        <w:rPr>
          <w:lang w:val="en-US"/>
        </w:rPr>
        <w:t xml:space="preserve">money for </w:t>
      </w:r>
      <w:r w:rsidRPr="00CF3634">
        <w:rPr>
          <w:lang w:val="en-US"/>
        </w:rPr>
        <w:t>prepaid calls and incidentals.</w:t>
      </w:r>
      <w:r>
        <w:rPr>
          <w:lang w:val="en-US"/>
        </w:rPr>
        <w:t xml:space="preserve"> GBV </w:t>
      </w:r>
      <w:r>
        <w:t>M</w:t>
      </w:r>
      <w:proofErr w:type="spellStart"/>
      <w:r>
        <w:rPr>
          <w:lang w:val="en-US"/>
        </w:rPr>
        <w:t>onitors</w:t>
      </w:r>
      <w:proofErr w:type="spellEnd"/>
      <w:r w:rsidDel="006740C4">
        <w:rPr>
          <w:lang w:val="en-US"/>
        </w:rPr>
        <w:t xml:space="preserve"> </w:t>
      </w:r>
      <w:r>
        <w:rPr>
          <w:lang w:val="en-US"/>
        </w:rPr>
        <w:t xml:space="preserve">will be compensated </w:t>
      </w:r>
      <w:r>
        <w:t>at</w:t>
      </w:r>
      <w:r>
        <w:rPr>
          <w:lang w:val="en-US"/>
        </w:rPr>
        <w:t xml:space="preserve"> a monthly rate that has been agreed among </w:t>
      </w:r>
      <w:r>
        <w:t>all the</w:t>
      </w:r>
      <w:r>
        <w:rPr>
          <w:lang w:val="en-US"/>
        </w:rPr>
        <w:t xml:space="preserve"> implementing partners involved. GBV </w:t>
      </w:r>
      <w:r>
        <w:t>M</w:t>
      </w:r>
      <w:proofErr w:type="spellStart"/>
      <w:r>
        <w:rPr>
          <w:lang w:val="en-US"/>
        </w:rPr>
        <w:t>onitors</w:t>
      </w:r>
      <w:proofErr w:type="spellEnd"/>
      <w:r>
        <w:rPr>
          <w:lang w:val="en-US"/>
        </w:rPr>
        <w:t xml:space="preserve"> must ensure survivors </w:t>
      </w:r>
      <w:r>
        <w:t xml:space="preserve">have </w:t>
      </w:r>
      <w:r>
        <w:rPr>
          <w:lang w:val="en-US"/>
        </w:rPr>
        <w:t xml:space="preserve">access to free </w:t>
      </w:r>
      <w:r>
        <w:t xml:space="preserve">phone </w:t>
      </w:r>
      <w:r>
        <w:rPr>
          <w:lang w:val="en-US"/>
        </w:rPr>
        <w:t>calls.</w:t>
      </w:r>
    </w:p>
    <w:p w14:paraId="5037ABF3" w14:textId="5F7F3DA8" w:rsidR="00705C2C" w:rsidRPr="000C15CF" w:rsidRDefault="00705C2C" w:rsidP="002665AD">
      <w:pPr>
        <w:pStyle w:val="text"/>
        <w:rPr>
          <w:lang w:val="en-US"/>
        </w:rPr>
      </w:pPr>
      <w:r w:rsidRPr="00AF24E2">
        <w:t>If</w:t>
      </w:r>
      <w:r w:rsidRPr="000C15CF">
        <w:rPr>
          <w:lang w:val="en-US"/>
        </w:rPr>
        <w:t xml:space="preserve"> families are under pressure and violence is happening in the communities, the GBV Monitors </w:t>
      </w:r>
      <w:proofErr w:type="spellStart"/>
      <w:r w:rsidRPr="00AF24E2">
        <w:t>wi</w:t>
      </w:r>
      <w:r w:rsidRPr="000C15CF">
        <w:rPr>
          <w:lang w:val="en-US"/>
        </w:rPr>
        <w:t>ll</w:t>
      </w:r>
      <w:proofErr w:type="spellEnd"/>
      <w:r w:rsidRPr="000C15CF">
        <w:rPr>
          <w:lang w:val="en-US"/>
        </w:rPr>
        <w:t xml:space="preserve"> mediate and help </w:t>
      </w:r>
      <w:r>
        <w:t xml:space="preserve">to </w:t>
      </w:r>
      <w:r w:rsidRPr="000C15CF">
        <w:rPr>
          <w:lang w:val="en-US"/>
        </w:rPr>
        <w:t xml:space="preserve">find solutions. If this is not possible, the GBV </w:t>
      </w:r>
      <w:r w:rsidRPr="00AF24E2">
        <w:t>M</w:t>
      </w:r>
      <w:proofErr w:type="spellStart"/>
      <w:r w:rsidRPr="000C15CF">
        <w:rPr>
          <w:lang w:val="en-US"/>
        </w:rPr>
        <w:t>onitors</w:t>
      </w:r>
      <w:proofErr w:type="spellEnd"/>
      <w:r w:rsidRPr="000C15CF">
        <w:rPr>
          <w:lang w:val="en-US"/>
        </w:rPr>
        <w:t xml:space="preserve"> may refer the survivor to </w:t>
      </w:r>
      <w:r w:rsidR="00091A7E">
        <w:rPr>
          <w:lang w:val="en-US"/>
        </w:rPr>
        <w:t xml:space="preserve">a </w:t>
      </w:r>
      <w:r w:rsidRPr="000C15CF">
        <w:rPr>
          <w:lang w:val="en-US"/>
        </w:rPr>
        <w:t>safe home or shelter. If the survivor does not have a phone</w:t>
      </w:r>
      <w:r w:rsidRPr="00AF24E2">
        <w:t>,</w:t>
      </w:r>
      <w:r w:rsidRPr="000C15CF">
        <w:rPr>
          <w:lang w:val="en-US"/>
        </w:rPr>
        <w:t xml:space="preserve"> or if the survivor is a minor, the GBV </w:t>
      </w:r>
      <w:r w:rsidRPr="00AF24E2">
        <w:t>M</w:t>
      </w:r>
      <w:proofErr w:type="spellStart"/>
      <w:r w:rsidRPr="000C15CF">
        <w:rPr>
          <w:lang w:val="en-US"/>
        </w:rPr>
        <w:t>onitor</w:t>
      </w:r>
      <w:proofErr w:type="spellEnd"/>
      <w:r w:rsidRPr="000C15CF">
        <w:rPr>
          <w:lang w:val="en-US"/>
        </w:rPr>
        <w:t xml:space="preserve"> or safe</w:t>
      </w:r>
      <w:r w:rsidRPr="00AF24E2">
        <w:t>-</w:t>
      </w:r>
      <w:r w:rsidRPr="000C15CF">
        <w:rPr>
          <w:lang w:val="en-US"/>
        </w:rPr>
        <w:t xml:space="preserve">home caretaker will provide the survivor with access to </w:t>
      </w:r>
      <w:r w:rsidRPr="00AF24E2">
        <w:t>a</w:t>
      </w:r>
      <w:r w:rsidRPr="000C15CF">
        <w:rPr>
          <w:lang w:val="en-US"/>
        </w:rPr>
        <w:t xml:space="preserve"> phone and phone credit for counselling. Typically, women intervening in GBV</w:t>
      </w:r>
      <w:r w:rsidRPr="009B4BDA">
        <w:rPr>
          <w:lang w:val="en-US"/>
        </w:rPr>
        <w:t xml:space="preserve"> </w:t>
      </w:r>
      <w:r w:rsidRPr="00F87311">
        <w:rPr>
          <w:lang w:val="en-US"/>
        </w:rPr>
        <w:t>in communities</w:t>
      </w:r>
      <w:r w:rsidRPr="000C15CF">
        <w:rPr>
          <w:lang w:val="en-US"/>
        </w:rPr>
        <w:t xml:space="preserve">, and particularly </w:t>
      </w:r>
      <w:r>
        <w:t xml:space="preserve">in </w:t>
      </w:r>
      <w:r w:rsidRPr="000C15CF">
        <w:rPr>
          <w:lang w:val="en-US"/>
        </w:rPr>
        <w:t xml:space="preserve">domestic violence, </w:t>
      </w:r>
      <w:r>
        <w:t>should</w:t>
      </w:r>
      <w:r w:rsidRPr="000C15CF">
        <w:rPr>
          <w:lang w:val="en-US"/>
        </w:rPr>
        <w:t xml:space="preserve"> confront the perpetrator as a group. They may even interrupt violence as it is happening. </w:t>
      </w:r>
      <w:r>
        <w:t>Although</w:t>
      </w:r>
      <w:r w:rsidRPr="000C15CF">
        <w:rPr>
          <w:lang w:val="en-US"/>
        </w:rPr>
        <w:t xml:space="preserve"> group gatherings will not be permitted</w:t>
      </w:r>
      <w:r>
        <w:t xml:space="preserve"> during the COVID-19 pandemic</w:t>
      </w:r>
      <w:r w:rsidRPr="000C15CF">
        <w:rPr>
          <w:lang w:val="en-US"/>
        </w:rPr>
        <w:t xml:space="preserve">, the GBV Monitors will </w:t>
      </w:r>
      <w:r>
        <w:t xml:space="preserve">still </w:t>
      </w:r>
      <w:r w:rsidRPr="000C15CF">
        <w:rPr>
          <w:lang w:val="en-US"/>
        </w:rPr>
        <w:t xml:space="preserve">work </w:t>
      </w:r>
      <w:r>
        <w:t xml:space="preserve">in </w:t>
      </w:r>
      <w:r w:rsidRPr="000C15CF">
        <w:rPr>
          <w:lang w:val="en-US"/>
        </w:rPr>
        <w:t>pair</w:t>
      </w:r>
      <w:r>
        <w:t>s</w:t>
      </w:r>
      <w:r w:rsidRPr="000C15CF">
        <w:rPr>
          <w:lang w:val="en-US"/>
        </w:rPr>
        <w:t xml:space="preserve">, but </w:t>
      </w:r>
      <w:proofErr w:type="spellStart"/>
      <w:r w:rsidRPr="000C15CF">
        <w:rPr>
          <w:lang w:val="en-US"/>
        </w:rPr>
        <w:t>respec</w:t>
      </w:r>
      <w:proofErr w:type="spellEnd"/>
      <w:r>
        <w:t>t</w:t>
      </w:r>
      <w:r w:rsidRPr="000C15CF">
        <w:rPr>
          <w:lang w:val="en-US"/>
        </w:rPr>
        <w:t xml:space="preserve"> the six feet </w:t>
      </w:r>
      <w:r>
        <w:t xml:space="preserve">(two meters) </w:t>
      </w:r>
      <w:r w:rsidRPr="000C15CF">
        <w:rPr>
          <w:lang w:val="en-US"/>
        </w:rPr>
        <w:t xml:space="preserve">social distance </w:t>
      </w:r>
      <w:r>
        <w:t xml:space="preserve">rule </w:t>
      </w:r>
      <w:r w:rsidRPr="000C15CF">
        <w:rPr>
          <w:lang w:val="en-US"/>
        </w:rPr>
        <w:t xml:space="preserve">and follow other preventive measures. However, it may also be necessary to have a local leader or influential male who can accompany </w:t>
      </w:r>
      <w:r>
        <w:t xml:space="preserve">the </w:t>
      </w:r>
      <w:r w:rsidRPr="000C15CF">
        <w:rPr>
          <w:lang w:val="en-US"/>
        </w:rPr>
        <w:t xml:space="preserve">GBV Monitors for protection or support in mediation. </w:t>
      </w:r>
    </w:p>
    <w:p w14:paraId="02CC7578" w14:textId="3723F895" w:rsidR="00705C2C" w:rsidRDefault="00705C2C" w:rsidP="002665AD">
      <w:pPr>
        <w:pStyle w:val="text"/>
        <w:rPr>
          <w:b/>
          <w:lang w:val="en-US"/>
        </w:rPr>
      </w:pPr>
      <w:r>
        <w:rPr>
          <w:lang w:val="en-US"/>
        </w:rPr>
        <w:t xml:space="preserve">Monitors </w:t>
      </w:r>
      <w:r w:rsidRPr="003C6865">
        <w:rPr>
          <w:lang w:val="en-US"/>
        </w:rPr>
        <w:t xml:space="preserve">may </w:t>
      </w:r>
      <w:r>
        <w:rPr>
          <w:lang w:val="en-US"/>
        </w:rPr>
        <w:t xml:space="preserve">also </w:t>
      </w:r>
      <w:r w:rsidRPr="003C6865">
        <w:rPr>
          <w:lang w:val="en-US"/>
        </w:rPr>
        <w:t xml:space="preserve">refer the survivor to </w:t>
      </w:r>
      <w:r>
        <w:rPr>
          <w:lang w:val="en-US"/>
        </w:rPr>
        <w:t>a</w:t>
      </w:r>
      <w:r w:rsidRPr="003C6865">
        <w:rPr>
          <w:lang w:val="en-US"/>
        </w:rPr>
        <w:t xml:space="preserve"> </w:t>
      </w:r>
      <w:r>
        <w:rPr>
          <w:lang w:val="en-US"/>
        </w:rPr>
        <w:t xml:space="preserve">safe home where they exist. </w:t>
      </w:r>
      <w:r>
        <w:t>If</w:t>
      </w:r>
      <w:r>
        <w:rPr>
          <w:lang w:val="en-US"/>
        </w:rPr>
        <w:t xml:space="preserve"> NGOs run the</w:t>
      </w:r>
      <w:r>
        <w:t xml:space="preserve"> safe homes</w:t>
      </w:r>
      <w:r>
        <w:rPr>
          <w:lang w:val="en-US"/>
        </w:rPr>
        <w:t>, e</w:t>
      </w:r>
      <w:r w:rsidRPr="008E0931">
        <w:rPr>
          <w:lang w:val="en-US"/>
        </w:rPr>
        <w:t xml:space="preserve">xisting safe homes </w:t>
      </w:r>
      <w:r>
        <w:rPr>
          <w:lang w:val="en-US"/>
        </w:rPr>
        <w:t xml:space="preserve">should </w:t>
      </w:r>
      <w:r w:rsidRPr="008E0931">
        <w:rPr>
          <w:lang w:val="en-US"/>
        </w:rPr>
        <w:t>remain operational and should follow the SOPs</w:t>
      </w:r>
      <w:r>
        <w:t xml:space="preserve"> included in this guidance document</w:t>
      </w:r>
      <w:r w:rsidRPr="008E0931">
        <w:rPr>
          <w:lang w:val="en-US"/>
        </w:rPr>
        <w:t xml:space="preserve">. </w:t>
      </w:r>
      <w:r>
        <w:rPr>
          <w:lang w:val="en-US"/>
        </w:rPr>
        <w:t xml:space="preserve">Safe homes must be provided with medicines and personal protective equipment (PPE). If safe homes are not available or too </w:t>
      </w:r>
      <w:r>
        <w:t>far away</w:t>
      </w:r>
      <w:r>
        <w:rPr>
          <w:lang w:val="en-US"/>
        </w:rPr>
        <w:t xml:space="preserve">, a </w:t>
      </w:r>
      <w:r w:rsidRPr="00D30F4A">
        <w:rPr>
          <w:lang w:val="en-US"/>
        </w:rPr>
        <w:t xml:space="preserve">local safety shelter should </w:t>
      </w:r>
      <w:r>
        <w:rPr>
          <w:lang w:val="en-US"/>
        </w:rPr>
        <w:t xml:space="preserve">be </w:t>
      </w:r>
      <w:r w:rsidRPr="00D30F4A">
        <w:rPr>
          <w:lang w:val="en-US"/>
        </w:rPr>
        <w:t>established.</w:t>
      </w:r>
      <w:r w:rsidRPr="003C6865">
        <w:rPr>
          <w:lang w:val="en-US"/>
        </w:rPr>
        <w:t xml:space="preserve"> Such </w:t>
      </w:r>
      <w:r>
        <w:t xml:space="preserve">a </w:t>
      </w:r>
      <w:r w:rsidRPr="003C6865">
        <w:rPr>
          <w:lang w:val="en-US"/>
        </w:rPr>
        <w:t xml:space="preserve">space </w:t>
      </w:r>
      <w:r>
        <w:rPr>
          <w:lang w:val="en-US"/>
        </w:rPr>
        <w:t>can either be in a separate available facility in the community or</w:t>
      </w:r>
      <w:r>
        <w:t>,</w:t>
      </w:r>
      <w:r>
        <w:rPr>
          <w:lang w:val="en-US"/>
        </w:rPr>
        <w:t xml:space="preserve"> in some cultures, a family may </w:t>
      </w:r>
      <w:r>
        <w:t>provide</w:t>
      </w:r>
      <w:r>
        <w:rPr>
          <w:lang w:val="en-US"/>
        </w:rPr>
        <w:t xml:space="preserve"> an annex or a part of their house for </w:t>
      </w:r>
      <w:proofErr w:type="spellStart"/>
      <w:r>
        <w:rPr>
          <w:lang w:val="en-US"/>
        </w:rPr>
        <w:t>th</w:t>
      </w:r>
      <w:proofErr w:type="spellEnd"/>
      <w:r>
        <w:t>is</w:t>
      </w:r>
      <w:r>
        <w:rPr>
          <w:lang w:val="en-US"/>
        </w:rPr>
        <w:t xml:space="preserve"> purpose. The GBV Monitors should identify the shelter facilities in consultation with trusted local leaders</w:t>
      </w:r>
      <w:r w:rsidRPr="003C6865">
        <w:rPr>
          <w:lang w:val="en-US"/>
        </w:rPr>
        <w:t xml:space="preserve"> in the community. </w:t>
      </w:r>
      <w:r>
        <w:rPr>
          <w:lang w:val="en-US"/>
        </w:rPr>
        <w:t>Th</w:t>
      </w:r>
      <w:r>
        <w:t>e shelter</w:t>
      </w:r>
      <w:r>
        <w:rPr>
          <w:lang w:val="en-US"/>
        </w:rPr>
        <w:t xml:space="preserve"> will be a</w:t>
      </w:r>
      <w:r w:rsidRPr="003C6865">
        <w:rPr>
          <w:lang w:val="en-US"/>
        </w:rPr>
        <w:t xml:space="preserve"> self-contained location (preferably with </w:t>
      </w:r>
      <w:r>
        <w:t xml:space="preserve">its </w:t>
      </w:r>
      <w:r w:rsidRPr="003C6865">
        <w:rPr>
          <w:lang w:val="en-US"/>
        </w:rPr>
        <w:t>own toilet, if available). The space needs to be assessed</w:t>
      </w:r>
      <w:r>
        <w:rPr>
          <w:lang w:val="en-US"/>
        </w:rPr>
        <w:t xml:space="preserve"> according to its size, ventilation</w:t>
      </w:r>
      <w:r w:rsidRPr="00722108">
        <w:rPr>
          <w:lang w:val="en-US"/>
        </w:rPr>
        <w:t xml:space="preserve">, security, </w:t>
      </w:r>
      <w:r>
        <w:t xml:space="preserve">and </w:t>
      </w:r>
      <w:r w:rsidRPr="00722108">
        <w:rPr>
          <w:lang w:val="en-US"/>
        </w:rPr>
        <w:t>amenities</w:t>
      </w:r>
      <w:r w:rsidRPr="003C6865">
        <w:rPr>
          <w:lang w:val="en-US"/>
        </w:rPr>
        <w:t xml:space="preserve">. It must be able to be securely locked from both the inside and the outside, have good ventilation, </w:t>
      </w:r>
      <w:r>
        <w:t xml:space="preserve">and </w:t>
      </w:r>
      <w:r w:rsidRPr="003C6865">
        <w:rPr>
          <w:lang w:val="en-US"/>
        </w:rPr>
        <w:t xml:space="preserve">ideally </w:t>
      </w:r>
      <w:r>
        <w:t xml:space="preserve">have </w:t>
      </w:r>
      <w:r w:rsidRPr="003C6865">
        <w:rPr>
          <w:lang w:val="en-US"/>
        </w:rPr>
        <w:t>access to</w:t>
      </w:r>
      <w:r>
        <w:t xml:space="preserve"> a</w:t>
      </w:r>
      <w:r w:rsidRPr="003C6865">
        <w:rPr>
          <w:lang w:val="en-US"/>
        </w:rPr>
        <w:t xml:space="preserve"> power source and </w:t>
      </w:r>
      <w:r>
        <w:t xml:space="preserve">a </w:t>
      </w:r>
      <w:r w:rsidRPr="003C6865">
        <w:rPr>
          <w:lang w:val="en-US"/>
        </w:rPr>
        <w:t xml:space="preserve">fan. The room must be large enough that there can be six feet </w:t>
      </w:r>
      <w:r>
        <w:t xml:space="preserve">(two meters) </w:t>
      </w:r>
      <w:r w:rsidRPr="003C6865">
        <w:rPr>
          <w:lang w:val="en-US"/>
        </w:rPr>
        <w:t xml:space="preserve">between people if the </w:t>
      </w:r>
      <w:r>
        <w:rPr>
          <w:lang w:val="en-US"/>
        </w:rPr>
        <w:t>GBV Monitors</w:t>
      </w:r>
      <w:r w:rsidRPr="003C6865">
        <w:rPr>
          <w:lang w:val="en-US"/>
        </w:rPr>
        <w:t>, nurse or police visit the location.</w:t>
      </w:r>
      <w:r>
        <w:rPr>
          <w:lang w:val="en-US"/>
        </w:rPr>
        <w:t xml:space="preserve"> </w:t>
      </w:r>
      <w:r w:rsidRPr="00722108">
        <w:rPr>
          <w:lang w:val="en-US"/>
        </w:rPr>
        <w:t xml:space="preserve">A minor child must be accompanied by an adult trusted by the child and the </w:t>
      </w:r>
      <w:r>
        <w:rPr>
          <w:lang w:val="en-US"/>
        </w:rPr>
        <w:t>GBV Monitors</w:t>
      </w:r>
      <w:r w:rsidRPr="00722108">
        <w:rPr>
          <w:lang w:val="en-US"/>
        </w:rPr>
        <w:t>, so twin beds/mattresses should be made available.</w:t>
      </w:r>
      <w:r>
        <w:rPr>
          <w:b/>
          <w:lang w:val="en-US"/>
        </w:rPr>
        <w:t xml:space="preserve"> </w:t>
      </w:r>
    </w:p>
    <w:p w14:paraId="7276FB74" w14:textId="7F7CDE79" w:rsidR="00705C2C" w:rsidRDefault="00705C2C" w:rsidP="002665AD">
      <w:pPr>
        <w:pStyle w:val="text"/>
        <w:rPr>
          <w:lang w:val="en-US"/>
        </w:rPr>
      </w:pPr>
      <w:r>
        <w:rPr>
          <w:lang w:val="en-US"/>
        </w:rPr>
        <w:t xml:space="preserve">To support the GBV Monitors in their efforts to stem violence and to keep communities safe, all relevant human resources should be mobilized. </w:t>
      </w:r>
      <w:r>
        <w:t>For</w:t>
      </w:r>
      <w:r>
        <w:rPr>
          <w:lang w:val="en-US"/>
        </w:rPr>
        <w:t xml:space="preserve"> GBV, this includes a range of health workers from local health facilities</w:t>
      </w:r>
      <w:r>
        <w:t xml:space="preserve"> and</w:t>
      </w:r>
      <w:r>
        <w:rPr>
          <w:lang w:val="en-US"/>
        </w:rPr>
        <w:t xml:space="preserve"> community health volunteers. Psychosocial counsellors, if available, can provide additional support to survivors, especially over the phone.</w:t>
      </w:r>
      <w:r w:rsidR="00091A7E">
        <w:rPr>
          <w:lang w:val="en-US"/>
        </w:rPr>
        <w:t xml:space="preserve"> Moreover, e</w:t>
      </w:r>
      <w:r w:rsidRPr="00FE3E7E">
        <w:rPr>
          <w:lang w:val="en-US"/>
        </w:rPr>
        <w:t>xperience shows that</w:t>
      </w:r>
      <w:r w:rsidRPr="00126209">
        <w:rPr>
          <w:lang w:val="en-US"/>
        </w:rPr>
        <w:t xml:space="preserve"> </w:t>
      </w:r>
      <w:r>
        <w:rPr>
          <w:lang w:val="en-US"/>
        </w:rPr>
        <w:t xml:space="preserve">engaging youth has many advantages, including their sense of volunteerism and civic duty and general energy and enthusiasm. Youth can undertake many different tasks, </w:t>
      </w:r>
      <w:r>
        <w:t>but</w:t>
      </w:r>
      <w:r>
        <w:rPr>
          <w:lang w:val="en-US"/>
        </w:rPr>
        <w:t xml:space="preserve"> extra precautions should be taken due to the coronavirus’s mode of transmission. Young volunteers will need special instruction</w:t>
      </w:r>
      <w:r>
        <w:t>s</w:t>
      </w:r>
      <w:r>
        <w:rPr>
          <w:lang w:val="en-US"/>
        </w:rPr>
        <w:t xml:space="preserve"> and mentoring as they may be more likely to be asymptomatic carriers of the virus. </w:t>
      </w:r>
    </w:p>
    <w:p w14:paraId="59998235" w14:textId="083CFEB7" w:rsidR="00705C2C" w:rsidRDefault="00705C2C" w:rsidP="002665AD">
      <w:pPr>
        <w:pStyle w:val="text"/>
        <w:rPr>
          <w:lang w:val="en-US"/>
        </w:rPr>
      </w:pPr>
      <w:r>
        <w:t>Everyone</w:t>
      </w:r>
      <w:r w:rsidRPr="00023A9D">
        <w:rPr>
          <w:lang w:val="en-US"/>
        </w:rPr>
        <w:t xml:space="preserve"> involved, whatever role they</w:t>
      </w:r>
      <w:r>
        <w:rPr>
          <w:lang w:val="en-US"/>
        </w:rPr>
        <w:t xml:space="preserve"> </w:t>
      </w:r>
      <w:r w:rsidRPr="00023A9D">
        <w:rPr>
          <w:lang w:val="en-US"/>
        </w:rPr>
        <w:t>undertake</w:t>
      </w:r>
      <w:r>
        <w:t>,</w:t>
      </w:r>
      <w:r w:rsidRPr="00023A9D">
        <w:rPr>
          <w:lang w:val="en-US"/>
        </w:rPr>
        <w:t xml:space="preserve"> must be given appropriate and sufficient preventive equipment. This includes</w:t>
      </w:r>
      <w:r w:rsidR="00091A7E" w:rsidRPr="00126209">
        <w:rPr>
          <w:lang w:val="en-US"/>
        </w:rPr>
        <w:t xml:space="preserve"> </w:t>
      </w:r>
      <w:r>
        <w:rPr>
          <w:lang w:val="en-US"/>
        </w:rPr>
        <w:t>s</w:t>
      </w:r>
      <w:r w:rsidRPr="00583F64">
        <w:rPr>
          <w:lang w:val="en-US"/>
        </w:rPr>
        <w:t>oap, water, disinfect</w:t>
      </w:r>
      <w:r>
        <w:rPr>
          <w:lang w:val="en-US"/>
        </w:rPr>
        <w:t>ant, handwashing buckets with taps, and PPE</w:t>
      </w:r>
      <w:r>
        <w:t xml:space="preserve"> – </w:t>
      </w:r>
      <w:r>
        <w:rPr>
          <w:lang w:val="en-US"/>
        </w:rPr>
        <w:t xml:space="preserve">gloves, surgical mask and face shield. </w:t>
      </w:r>
      <w:r>
        <w:rPr>
          <w:lang w:val="en-US"/>
        </w:rPr>
        <w:br/>
      </w:r>
      <w:r>
        <w:rPr>
          <w:lang w:val="en-US"/>
        </w:rPr>
        <w:br/>
      </w:r>
      <w:r>
        <w:t>M</w:t>
      </w:r>
      <w:proofErr w:type="spellStart"/>
      <w:r>
        <w:rPr>
          <w:lang w:val="en-US"/>
        </w:rPr>
        <w:t>ovement</w:t>
      </w:r>
      <w:proofErr w:type="spellEnd"/>
      <w:r>
        <w:rPr>
          <w:lang w:val="en-US"/>
        </w:rPr>
        <w:t xml:space="preserve"> in and out </w:t>
      </w:r>
      <w:r>
        <w:t xml:space="preserve">of </w:t>
      </w:r>
      <w:r>
        <w:rPr>
          <w:lang w:val="en-US"/>
        </w:rPr>
        <w:t>the respective communities should be deterred</w:t>
      </w:r>
      <w:r>
        <w:t xml:space="preserve"> to</w:t>
      </w:r>
      <w:r>
        <w:rPr>
          <w:lang w:val="en-US"/>
        </w:rPr>
        <w:t xml:space="preserve"> hinder the transmission of the virus. Often it</w:t>
      </w:r>
      <w:r w:rsidRPr="00594390">
        <w:rPr>
          <w:lang w:val="en-US"/>
        </w:rPr>
        <w:t xml:space="preserve"> is not easy to see clear community boundaries, and some boundaries are disputed. Moreover, communities a</w:t>
      </w:r>
      <w:r w:rsidRPr="00CF3634">
        <w:rPr>
          <w:lang w:val="en-US"/>
        </w:rPr>
        <w:t xml:space="preserve">re porous, </w:t>
      </w:r>
      <w:r>
        <w:rPr>
          <w:lang w:val="en-US"/>
        </w:rPr>
        <w:t xml:space="preserve">and </w:t>
      </w:r>
      <w:r w:rsidRPr="00CF3634">
        <w:rPr>
          <w:lang w:val="en-US"/>
        </w:rPr>
        <w:t xml:space="preserve">people </w:t>
      </w:r>
      <w:r>
        <w:rPr>
          <w:lang w:val="en-US"/>
        </w:rPr>
        <w:t>can easily</w:t>
      </w:r>
      <w:r w:rsidRPr="00CF3634">
        <w:rPr>
          <w:lang w:val="en-US"/>
        </w:rPr>
        <w:t xml:space="preserve"> move</w:t>
      </w:r>
      <w:r>
        <w:rPr>
          <w:lang w:val="en-US"/>
        </w:rPr>
        <w:t xml:space="preserve"> </w:t>
      </w:r>
      <w:r>
        <w:t>across</w:t>
      </w:r>
      <w:r>
        <w:rPr>
          <w:lang w:val="en-US"/>
        </w:rPr>
        <w:t xml:space="preserve"> the boundaries</w:t>
      </w:r>
      <w:r>
        <w:t>,</w:t>
      </w:r>
      <w:r>
        <w:rPr>
          <w:lang w:val="en-US"/>
        </w:rPr>
        <w:t xml:space="preserve"> especially in urban areas</w:t>
      </w:r>
      <w:r w:rsidRPr="00CF3634">
        <w:rPr>
          <w:lang w:val="en-US"/>
        </w:rPr>
        <w:t xml:space="preserve">. </w:t>
      </w:r>
      <w:r>
        <w:rPr>
          <w:lang w:val="en-US"/>
        </w:rPr>
        <w:t xml:space="preserve">In </w:t>
      </w:r>
      <w:r w:rsidRPr="00CF3634">
        <w:rPr>
          <w:lang w:val="en-US"/>
        </w:rPr>
        <w:t xml:space="preserve">many cases, survivors will </w:t>
      </w:r>
      <w:r>
        <w:rPr>
          <w:lang w:val="en-US"/>
        </w:rPr>
        <w:t xml:space="preserve">still be </w:t>
      </w:r>
      <w:r w:rsidRPr="00CF3634">
        <w:rPr>
          <w:lang w:val="en-US"/>
        </w:rPr>
        <w:t xml:space="preserve">able to access </w:t>
      </w:r>
      <w:r>
        <w:rPr>
          <w:lang w:val="en-US"/>
        </w:rPr>
        <w:t xml:space="preserve">the established </w:t>
      </w:r>
      <w:r w:rsidRPr="00CF3634">
        <w:rPr>
          <w:lang w:val="en-US"/>
        </w:rPr>
        <w:t xml:space="preserve">referral pathway, </w:t>
      </w:r>
      <w:r>
        <w:rPr>
          <w:lang w:val="en-US"/>
        </w:rPr>
        <w:t xml:space="preserve">including </w:t>
      </w:r>
      <w:r w:rsidRPr="00CF3634">
        <w:rPr>
          <w:lang w:val="en-US"/>
        </w:rPr>
        <w:t>safe</w:t>
      </w:r>
      <w:r>
        <w:rPr>
          <w:lang w:val="en-US"/>
        </w:rPr>
        <w:t xml:space="preserve"> </w:t>
      </w:r>
      <w:r w:rsidRPr="00CF3634">
        <w:rPr>
          <w:lang w:val="en-US"/>
        </w:rPr>
        <w:t>homes</w:t>
      </w:r>
      <w:r>
        <w:t>,</w:t>
      </w:r>
      <w:r>
        <w:rPr>
          <w:lang w:val="en-US"/>
        </w:rPr>
        <w:t xml:space="preserve"> police, clinics and courts to the extent </w:t>
      </w:r>
      <w:r>
        <w:t xml:space="preserve">that </w:t>
      </w:r>
      <w:r>
        <w:rPr>
          <w:lang w:val="en-US"/>
        </w:rPr>
        <w:t xml:space="preserve">these are operating. However, it </w:t>
      </w:r>
      <w:r>
        <w:t>is</w:t>
      </w:r>
      <w:r>
        <w:rPr>
          <w:lang w:val="en-US"/>
        </w:rPr>
        <w:t xml:space="preserve"> recommended</w:t>
      </w:r>
      <w:r>
        <w:t xml:space="preserve"> that, if possible, </w:t>
      </w:r>
      <w:r>
        <w:rPr>
          <w:lang w:val="en-US"/>
        </w:rPr>
        <w:t xml:space="preserve">a checkpoint </w:t>
      </w:r>
      <w:r>
        <w:t xml:space="preserve">is established </w:t>
      </w:r>
      <w:r>
        <w:rPr>
          <w:lang w:val="en-US"/>
        </w:rPr>
        <w:t xml:space="preserve">at the main road or entry point to the community. </w:t>
      </w:r>
      <w:r w:rsidRPr="00CF3634">
        <w:rPr>
          <w:lang w:val="en-US"/>
        </w:rPr>
        <w:t xml:space="preserve">For bigger communities, people </w:t>
      </w:r>
      <w:r>
        <w:rPr>
          <w:lang w:val="en-US"/>
        </w:rPr>
        <w:t xml:space="preserve">may be organized </w:t>
      </w:r>
      <w:r w:rsidRPr="00CF3634">
        <w:rPr>
          <w:lang w:val="en-US"/>
        </w:rPr>
        <w:t xml:space="preserve">in different quarters or zones. </w:t>
      </w:r>
    </w:p>
    <w:p w14:paraId="47CE52F3" w14:textId="77777777" w:rsidR="002665AD" w:rsidRPr="002665AD" w:rsidRDefault="00705C2C" w:rsidP="002665AD">
      <w:pPr>
        <w:pStyle w:val="1Ahead"/>
      </w:pPr>
      <w:bookmarkStart w:id="1" w:name="_Hlk37334643"/>
      <w:bookmarkStart w:id="2" w:name="_Hlk37327925"/>
      <w:r w:rsidRPr="002665AD">
        <w:lastRenderedPageBreak/>
        <w:t>Expected results</w:t>
      </w:r>
    </w:p>
    <w:p w14:paraId="60F80BEE" w14:textId="542FC9CB" w:rsidR="002665AD" w:rsidRPr="009E75C1" w:rsidRDefault="00705C2C" w:rsidP="002665AD">
      <w:pPr>
        <w:pStyle w:val="text"/>
        <w:rPr>
          <w:b/>
          <w:bCs/>
          <w:lang w:val="en-US"/>
        </w:rPr>
      </w:pPr>
      <w:r>
        <w:rPr>
          <w:lang w:val="en-US"/>
        </w:rPr>
        <w:t>Because of</w:t>
      </w:r>
      <w:r w:rsidRPr="007559E1">
        <w:rPr>
          <w:lang w:val="en-US"/>
        </w:rPr>
        <w:t xml:space="preserve"> the </w:t>
      </w:r>
      <w:r>
        <w:rPr>
          <w:lang w:val="en-US"/>
        </w:rPr>
        <w:t>lockdown, restricted movement and general difficult</w:t>
      </w:r>
      <w:proofErr w:type="spellStart"/>
      <w:r>
        <w:t>ies</w:t>
      </w:r>
      <w:proofErr w:type="spellEnd"/>
      <w:r>
        <w:t xml:space="preserve"> in</w:t>
      </w:r>
      <w:r>
        <w:rPr>
          <w:lang w:val="en-US"/>
        </w:rPr>
        <w:t xml:space="preserve"> operating during the pandemic</w:t>
      </w:r>
      <w:r w:rsidR="005E2D19">
        <w:rPr>
          <w:lang w:val="en-US"/>
        </w:rPr>
        <w:t>,</w:t>
      </w:r>
      <w:r>
        <w:rPr>
          <w:lang w:val="en-US"/>
        </w:rPr>
        <w:t xml:space="preserve"> </w:t>
      </w:r>
      <w:r w:rsidRPr="007559E1">
        <w:rPr>
          <w:lang w:val="en-US"/>
        </w:rPr>
        <w:t xml:space="preserve">accountability is </w:t>
      </w:r>
      <w:r>
        <w:rPr>
          <w:lang w:val="en-US"/>
        </w:rPr>
        <w:t>incredibly</w:t>
      </w:r>
      <w:r w:rsidRPr="007559E1">
        <w:rPr>
          <w:lang w:val="en-US"/>
        </w:rPr>
        <w:t xml:space="preserve"> important. </w:t>
      </w:r>
      <w:r>
        <w:rPr>
          <w:lang w:val="en-US"/>
        </w:rPr>
        <w:t xml:space="preserve">Achievements </w:t>
      </w:r>
      <w:r>
        <w:t>in</w:t>
      </w:r>
      <w:r>
        <w:rPr>
          <w:lang w:val="en-US"/>
        </w:rPr>
        <w:t xml:space="preserve"> preventing and responding to GBV must be documented and </w:t>
      </w:r>
      <w:r>
        <w:t xml:space="preserve">the </w:t>
      </w:r>
      <w:r>
        <w:rPr>
          <w:lang w:val="en-US"/>
        </w:rPr>
        <w:t>e</w:t>
      </w:r>
      <w:r w:rsidRPr="007559E1">
        <w:rPr>
          <w:lang w:val="en-US"/>
        </w:rPr>
        <w:t>xpected results monitored and reported</w:t>
      </w:r>
      <w:r>
        <w:rPr>
          <w:lang w:val="en-US"/>
        </w:rPr>
        <w:t xml:space="preserve"> to the implementing partner</w:t>
      </w:r>
      <w:r w:rsidRPr="007559E1">
        <w:rPr>
          <w:lang w:val="en-US"/>
        </w:rPr>
        <w:t>.</w:t>
      </w:r>
      <w:r w:rsidR="00091A7E">
        <w:rPr>
          <w:lang w:val="en-US"/>
        </w:rPr>
        <w:t xml:space="preserve"> </w:t>
      </w:r>
      <w:r w:rsidR="005273A1">
        <w:rPr>
          <w:lang w:val="en-US"/>
        </w:rPr>
        <w:t>For this purpose, a few indicators are suggested below:</w:t>
      </w:r>
      <w:r w:rsidRPr="007559E1">
        <w:rPr>
          <w:lang w:val="en-US"/>
        </w:rPr>
        <w:br/>
      </w:r>
      <w:r w:rsidRPr="007559E1">
        <w:rPr>
          <w:lang w:val="en-US"/>
        </w:rPr>
        <w:br/>
      </w:r>
      <w:r w:rsidRPr="009E75C1">
        <w:rPr>
          <w:b/>
          <w:bCs/>
          <w:lang w:val="en-US"/>
        </w:rPr>
        <w:t>GBV prevention indicators</w:t>
      </w:r>
    </w:p>
    <w:p w14:paraId="2E40BFB2" w14:textId="77680BD9" w:rsidR="002665AD" w:rsidRDefault="00705C2C" w:rsidP="002665AD">
      <w:pPr>
        <w:pStyle w:val="textlistbullet"/>
        <w:rPr>
          <w:lang w:val="en-US"/>
        </w:rPr>
      </w:pPr>
      <w:r>
        <w:t xml:space="preserve">the </w:t>
      </w:r>
      <w:r w:rsidRPr="00497902">
        <w:rPr>
          <w:lang w:val="en-US"/>
        </w:rPr>
        <w:t>n</w:t>
      </w:r>
      <w:r>
        <w:rPr>
          <w:lang w:val="en-US"/>
        </w:rPr>
        <w:t xml:space="preserve">umber </w:t>
      </w:r>
      <w:r w:rsidRPr="00497902">
        <w:rPr>
          <w:lang w:val="en-US"/>
        </w:rPr>
        <w:t xml:space="preserve">of materials developed and </w:t>
      </w:r>
      <w:r>
        <w:t>the number</w:t>
      </w:r>
      <w:r w:rsidRPr="00497902">
        <w:rPr>
          <w:lang w:val="en-US"/>
        </w:rPr>
        <w:t xml:space="preserve"> of each shared  </w:t>
      </w:r>
    </w:p>
    <w:p w14:paraId="50034FF1" w14:textId="066365B0" w:rsidR="002665AD" w:rsidRDefault="00705C2C" w:rsidP="002665AD">
      <w:pPr>
        <w:pStyle w:val="3Chead"/>
        <w:rPr>
          <w:lang w:val="en-US"/>
        </w:rPr>
      </w:pPr>
      <w:r w:rsidRPr="007559E1">
        <w:rPr>
          <w:lang w:val="en-US"/>
        </w:rPr>
        <w:t>Monitoring and counselling indicators</w:t>
      </w:r>
    </w:p>
    <w:p w14:paraId="5C07CD58" w14:textId="77777777" w:rsidR="002665AD" w:rsidRPr="002665AD" w:rsidRDefault="00705C2C" w:rsidP="002665AD">
      <w:pPr>
        <w:pStyle w:val="textlistbullet"/>
        <w:rPr>
          <w:u w:val="single"/>
          <w:lang w:val="en-US"/>
        </w:rPr>
      </w:pPr>
      <w:r>
        <w:t xml:space="preserve">the </w:t>
      </w:r>
      <w:r>
        <w:rPr>
          <w:lang w:val="en-US"/>
        </w:rPr>
        <w:t xml:space="preserve">number of GBV surveillance actions </w:t>
      </w:r>
      <w:r>
        <w:t xml:space="preserve">taken </w:t>
      </w:r>
      <w:r>
        <w:rPr>
          <w:lang w:val="en-US"/>
        </w:rPr>
        <w:t xml:space="preserve">by </w:t>
      </w:r>
      <w:r>
        <w:t xml:space="preserve">the </w:t>
      </w:r>
      <w:r>
        <w:rPr>
          <w:lang w:val="en-US"/>
        </w:rPr>
        <w:t>GBV Monitors</w:t>
      </w:r>
      <w:r w:rsidDel="00EA4594">
        <w:rPr>
          <w:lang w:val="en-US"/>
        </w:rPr>
        <w:t xml:space="preserve"> </w:t>
      </w:r>
    </w:p>
    <w:p w14:paraId="627A24E5" w14:textId="2A7757E5" w:rsidR="002665AD" w:rsidRDefault="00705C2C" w:rsidP="002665AD">
      <w:pPr>
        <w:pStyle w:val="textlistbullet"/>
        <w:rPr>
          <w:u w:val="single"/>
          <w:lang w:val="en-US"/>
        </w:rPr>
      </w:pPr>
      <w:r>
        <w:t xml:space="preserve">the </w:t>
      </w:r>
      <w:r>
        <w:rPr>
          <w:lang w:val="en-US"/>
        </w:rPr>
        <w:t xml:space="preserve">number of family cases with mediation and </w:t>
      </w:r>
      <w:proofErr w:type="spellStart"/>
      <w:r>
        <w:rPr>
          <w:lang w:val="en-US"/>
        </w:rPr>
        <w:t>coun</w:t>
      </w:r>
      <w:r w:rsidR="00322624">
        <w:rPr>
          <w:lang w:val="en-US"/>
        </w:rPr>
        <w:t>s</w:t>
      </w:r>
      <w:r>
        <w:rPr>
          <w:lang w:val="en-US"/>
        </w:rPr>
        <w:t>e</w:t>
      </w:r>
      <w:proofErr w:type="spellEnd"/>
      <w:r>
        <w:t>l</w:t>
      </w:r>
      <w:r>
        <w:rPr>
          <w:lang w:val="en-US"/>
        </w:rPr>
        <w:t xml:space="preserve">ling  </w:t>
      </w:r>
    </w:p>
    <w:p w14:paraId="20502964" w14:textId="7172F6FC" w:rsidR="002665AD" w:rsidRPr="002665AD" w:rsidRDefault="00705C2C" w:rsidP="002665AD">
      <w:pPr>
        <w:pStyle w:val="3Chead"/>
        <w:rPr>
          <w:lang w:val="en-US"/>
        </w:rPr>
      </w:pPr>
      <w:r w:rsidRPr="007559E1">
        <w:rPr>
          <w:lang w:val="en-US"/>
        </w:rPr>
        <w:t>GBV response indicators</w:t>
      </w:r>
      <w:r>
        <w:rPr>
          <w:lang w:val="en-US"/>
        </w:rPr>
        <w:t xml:space="preserve"> </w:t>
      </w:r>
    </w:p>
    <w:p w14:paraId="3DCE0BDB" w14:textId="77777777" w:rsidR="002665AD" w:rsidRDefault="00705C2C" w:rsidP="002665AD">
      <w:pPr>
        <w:pStyle w:val="textlistbullet"/>
        <w:rPr>
          <w:bCs/>
          <w:lang w:val="en-US"/>
        </w:rPr>
      </w:pPr>
      <w:r>
        <w:rPr>
          <w:bCs/>
        </w:rPr>
        <w:t xml:space="preserve">the </w:t>
      </w:r>
      <w:r>
        <w:rPr>
          <w:bCs/>
          <w:lang w:val="en-US"/>
        </w:rPr>
        <w:t>number of authorities involved (</w:t>
      </w:r>
      <w:r>
        <w:t xml:space="preserve">for example, community leader, clinics, hospitals, </w:t>
      </w:r>
      <w:r w:rsidRPr="000C15CF">
        <w:t>police</w:t>
      </w:r>
      <w:r>
        <w:rPr>
          <w:bCs/>
          <w:lang w:val="en-US"/>
        </w:rPr>
        <w:t>)</w:t>
      </w:r>
    </w:p>
    <w:p w14:paraId="571AED5A" w14:textId="19B131BE" w:rsidR="002665AD" w:rsidRDefault="00705C2C" w:rsidP="002665AD">
      <w:pPr>
        <w:pStyle w:val="textlistbullet"/>
        <w:rPr>
          <w:bCs/>
          <w:lang w:val="en-US"/>
        </w:rPr>
      </w:pPr>
      <w:r>
        <w:rPr>
          <w:bCs/>
        </w:rPr>
        <w:t xml:space="preserve">the </w:t>
      </w:r>
      <w:r>
        <w:rPr>
          <w:bCs/>
          <w:lang w:val="en-US"/>
        </w:rPr>
        <w:t>number</w:t>
      </w:r>
      <w:r w:rsidDel="006740C4">
        <w:rPr>
          <w:bCs/>
          <w:lang w:val="en-US"/>
        </w:rPr>
        <w:t xml:space="preserve"> </w:t>
      </w:r>
      <w:r>
        <w:rPr>
          <w:bCs/>
          <w:lang w:val="en-US"/>
        </w:rPr>
        <w:t xml:space="preserve">of referral cases </w:t>
      </w:r>
    </w:p>
    <w:p w14:paraId="76F976C2" w14:textId="5598845E" w:rsidR="002665AD" w:rsidRDefault="00705C2C" w:rsidP="002665AD">
      <w:pPr>
        <w:pStyle w:val="3Chead"/>
        <w:rPr>
          <w:lang w:val="en-US"/>
        </w:rPr>
      </w:pPr>
      <w:r w:rsidRPr="007559E1">
        <w:rPr>
          <w:lang w:val="en-US"/>
        </w:rPr>
        <w:t>Advocacy activities</w:t>
      </w:r>
      <w:r>
        <w:rPr>
          <w:lang w:val="en-US"/>
        </w:rPr>
        <w:t xml:space="preserve"> </w:t>
      </w:r>
    </w:p>
    <w:p w14:paraId="4488AFF4" w14:textId="77777777" w:rsidR="002665AD" w:rsidRPr="002665AD" w:rsidRDefault="00705C2C" w:rsidP="002665AD">
      <w:pPr>
        <w:pStyle w:val="textlistbullet"/>
        <w:rPr>
          <w:lang w:val="en-US"/>
        </w:rPr>
      </w:pPr>
      <w:r>
        <w:rPr>
          <w:bCs/>
        </w:rPr>
        <w:t xml:space="preserve">the </w:t>
      </w:r>
      <w:r>
        <w:rPr>
          <w:bCs/>
          <w:lang w:val="en-US"/>
        </w:rPr>
        <w:t>number</w:t>
      </w:r>
      <w:r w:rsidDel="006740C4">
        <w:rPr>
          <w:bCs/>
          <w:lang w:val="en-US"/>
        </w:rPr>
        <w:t xml:space="preserve"> </w:t>
      </w:r>
      <w:r>
        <w:rPr>
          <w:bCs/>
          <w:lang w:val="en-US"/>
        </w:rPr>
        <w:t>of lobby and advocacy actions undertaken</w:t>
      </w:r>
      <w:bookmarkEnd w:id="1"/>
      <w:bookmarkEnd w:id="2"/>
    </w:p>
    <w:p w14:paraId="18BE071A" w14:textId="77777777" w:rsidR="002665AD" w:rsidRPr="002665AD" w:rsidRDefault="002665AD" w:rsidP="002665AD">
      <w:pPr>
        <w:pStyle w:val="text"/>
        <w:rPr>
          <w:lang w:val="en-US"/>
        </w:rPr>
      </w:pPr>
    </w:p>
    <w:p w14:paraId="3CCD9D9A" w14:textId="75156F0D" w:rsidR="002665AD" w:rsidRPr="0078476F" w:rsidRDefault="002665AD" w:rsidP="009B14B5">
      <w:pPr>
        <w:pStyle w:val="Heading2"/>
        <w:spacing w:after="240"/>
        <w:rPr>
          <w:lang w:val="en-US"/>
        </w:rPr>
      </w:pPr>
      <w:r w:rsidRPr="0078476F">
        <w:rPr>
          <w:lang w:val="en-US"/>
        </w:rPr>
        <w:t xml:space="preserve">STANDARD OPERATING PROCEDURE </w:t>
      </w:r>
      <w:r>
        <w:rPr>
          <w:lang w:val="en-US"/>
        </w:rPr>
        <w:t>1</w:t>
      </w:r>
      <w:r w:rsidR="00705C2C" w:rsidRPr="0078476F">
        <w:rPr>
          <w:lang w:val="en-US"/>
        </w:rPr>
        <w:t xml:space="preserve">: </w:t>
      </w:r>
      <w:r w:rsidR="00705C2C">
        <w:rPr>
          <w:lang w:val="en-US"/>
        </w:rPr>
        <w:t>GBV Case</w:t>
      </w:r>
      <w:r w:rsidR="00705C2C" w:rsidRPr="0078476F">
        <w:rPr>
          <w:lang w:val="en-US"/>
        </w:rPr>
        <w:t xml:space="preserve"> Monitoring </w:t>
      </w:r>
      <w:r w:rsidR="00705C2C">
        <w:rPr>
          <w:lang w:val="en-US"/>
        </w:rPr>
        <w:t xml:space="preserve">and Management in the Context of </w:t>
      </w:r>
      <w:r w:rsidR="00705C2C">
        <w:t xml:space="preserve">the </w:t>
      </w:r>
      <w:r w:rsidR="00705C2C">
        <w:rPr>
          <w:lang w:val="en-US"/>
        </w:rPr>
        <w:t>Coronavirus Outbreak</w:t>
      </w:r>
    </w:p>
    <w:p w14:paraId="4F50F340" w14:textId="77777777" w:rsidR="00705C2C" w:rsidRPr="004E1168" w:rsidRDefault="00705C2C" w:rsidP="00C44176">
      <w:pPr>
        <w:pStyle w:val="textlistnumbered"/>
        <w:rPr>
          <w:lang w:val="en-US"/>
        </w:rPr>
      </w:pPr>
      <w:r w:rsidRPr="004E1168">
        <w:rPr>
          <w:lang w:val="en-US"/>
        </w:rPr>
        <w:t xml:space="preserve">The implementing partner will provide the </w:t>
      </w:r>
      <w:r>
        <w:rPr>
          <w:lang w:val="en-US"/>
        </w:rPr>
        <w:t xml:space="preserve">GBV Monitors </w:t>
      </w:r>
      <w:r w:rsidRPr="004E1168">
        <w:rPr>
          <w:lang w:val="en-US"/>
        </w:rPr>
        <w:t>with all the</w:t>
      </w:r>
      <w:r>
        <w:rPr>
          <w:lang w:val="en-US"/>
        </w:rPr>
        <w:t xml:space="preserve"> phone</w:t>
      </w:r>
      <w:r w:rsidRPr="004E1168">
        <w:rPr>
          <w:lang w:val="en-US"/>
        </w:rPr>
        <w:t xml:space="preserve"> numbers </w:t>
      </w:r>
      <w:r>
        <w:t>for the</w:t>
      </w:r>
      <w:r w:rsidRPr="004E1168">
        <w:rPr>
          <w:lang w:val="en-US"/>
        </w:rPr>
        <w:t xml:space="preserve"> local referral pathways – nurse, </w:t>
      </w:r>
      <w:r>
        <w:rPr>
          <w:lang w:val="en-US"/>
        </w:rPr>
        <w:t xml:space="preserve">police unit, </w:t>
      </w:r>
      <w:r w:rsidRPr="004E1168">
        <w:rPr>
          <w:lang w:val="en-US"/>
        </w:rPr>
        <w:t>psychosocial counsellor</w:t>
      </w:r>
      <w:r>
        <w:t xml:space="preserve"> – </w:t>
      </w:r>
      <w:r w:rsidRPr="004E1168">
        <w:rPr>
          <w:lang w:val="en-US"/>
        </w:rPr>
        <w:t xml:space="preserve">so the </w:t>
      </w:r>
      <w:r>
        <w:rPr>
          <w:lang w:val="en-US"/>
        </w:rPr>
        <w:t xml:space="preserve">GBV Monitors </w:t>
      </w:r>
      <w:r w:rsidRPr="004E1168">
        <w:rPr>
          <w:lang w:val="en-US"/>
        </w:rPr>
        <w:t>can report to and follow up with these people.</w:t>
      </w:r>
    </w:p>
    <w:p w14:paraId="6F90BF34" w14:textId="77777777" w:rsidR="00705C2C" w:rsidRPr="004E1168" w:rsidRDefault="00705C2C" w:rsidP="00C44176">
      <w:pPr>
        <w:pStyle w:val="textlistnumbered"/>
        <w:rPr>
          <w:lang w:val="en-US"/>
        </w:rPr>
      </w:pPr>
      <w:r w:rsidRPr="004E1168">
        <w:rPr>
          <w:lang w:val="en-US"/>
        </w:rPr>
        <w:t>The implementing partner</w:t>
      </w:r>
      <w:r>
        <w:rPr>
          <w:lang w:val="en-US"/>
        </w:rPr>
        <w:t>, a local NGO already running development interventions in the community</w:t>
      </w:r>
      <w:r>
        <w:t>,</w:t>
      </w:r>
      <w:r>
        <w:rPr>
          <w:lang w:val="en-US"/>
        </w:rPr>
        <w:t xml:space="preserve"> w</w:t>
      </w:r>
      <w:r w:rsidRPr="004E1168">
        <w:rPr>
          <w:lang w:val="en-US"/>
        </w:rPr>
        <w:t xml:space="preserve">ill </w:t>
      </w:r>
      <w:r>
        <w:rPr>
          <w:lang w:val="en-US"/>
        </w:rPr>
        <w:t>develop</w:t>
      </w:r>
      <w:r w:rsidRPr="004E1168">
        <w:rPr>
          <w:lang w:val="en-US"/>
        </w:rPr>
        <w:t xml:space="preserve"> a plan with the </w:t>
      </w:r>
      <w:r>
        <w:rPr>
          <w:lang w:val="en-US"/>
        </w:rPr>
        <w:t xml:space="preserve">GBV Monitors </w:t>
      </w:r>
      <w:r w:rsidRPr="004E1168">
        <w:rPr>
          <w:lang w:val="en-US"/>
        </w:rPr>
        <w:t xml:space="preserve">for regular checking in and to provide counselling and capacity building to the </w:t>
      </w:r>
      <w:r>
        <w:rPr>
          <w:lang w:val="en-US"/>
        </w:rPr>
        <w:t>GBV Monitors</w:t>
      </w:r>
      <w:r w:rsidRPr="004E1168">
        <w:rPr>
          <w:lang w:val="en-US"/>
        </w:rPr>
        <w:t>.</w:t>
      </w:r>
    </w:p>
    <w:p w14:paraId="1F042FBE" w14:textId="77777777" w:rsidR="00705C2C" w:rsidRPr="004E1168" w:rsidRDefault="00705C2C" w:rsidP="00C44176">
      <w:pPr>
        <w:pStyle w:val="textlistnumbered"/>
        <w:rPr>
          <w:lang w:val="en-US"/>
        </w:rPr>
      </w:pPr>
      <w:r w:rsidRPr="004E1168">
        <w:rPr>
          <w:lang w:val="en-US"/>
        </w:rPr>
        <w:t>Where GBV observatories</w:t>
      </w:r>
      <w:r>
        <w:rPr>
          <w:lang w:val="en-US"/>
        </w:rPr>
        <w:t xml:space="preserve">, </w:t>
      </w:r>
      <w:r w:rsidRPr="004E1168">
        <w:rPr>
          <w:lang w:val="en-US"/>
        </w:rPr>
        <w:t xml:space="preserve">local GBV task forces </w:t>
      </w:r>
      <w:r>
        <w:rPr>
          <w:lang w:val="en-US"/>
        </w:rPr>
        <w:t xml:space="preserve">or </w:t>
      </w:r>
      <w:r>
        <w:t>similar bodies</w:t>
      </w:r>
      <w:r>
        <w:rPr>
          <w:lang w:val="en-US"/>
        </w:rPr>
        <w:t xml:space="preserve"> </w:t>
      </w:r>
      <w:r w:rsidRPr="004E1168">
        <w:rPr>
          <w:lang w:val="en-US"/>
        </w:rPr>
        <w:t xml:space="preserve">are established, the </w:t>
      </w:r>
      <w:r>
        <w:rPr>
          <w:lang w:val="en-US"/>
        </w:rPr>
        <w:t xml:space="preserve">GBV Monitors </w:t>
      </w:r>
      <w:r w:rsidRPr="004E1168">
        <w:rPr>
          <w:lang w:val="en-US"/>
        </w:rPr>
        <w:t xml:space="preserve">will </w:t>
      </w:r>
      <w:r>
        <w:rPr>
          <w:lang w:val="en-US"/>
        </w:rPr>
        <w:t xml:space="preserve">connect </w:t>
      </w:r>
      <w:r w:rsidRPr="004E1168">
        <w:rPr>
          <w:lang w:val="en-US"/>
        </w:rPr>
        <w:t>with them for case management</w:t>
      </w:r>
      <w:r>
        <w:t xml:space="preserve">, </w:t>
      </w:r>
      <w:r w:rsidRPr="004E1168">
        <w:rPr>
          <w:lang w:val="en-US"/>
        </w:rPr>
        <w:t>peer-learning and support</w:t>
      </w:r>
      <w:r>
        <w:rPr>
          <w:lang w:val="en-US"/>
        </w:rPr>
        <w:t xml:space="preserve"> according to existing national and inter-agency minimum standards on GBV</w:t>
      </w:r>
      <w:r w:rsidRPr="004E1168">
        <w:rPr>
          <w:lang w:val="en-US"/>
        </w:rPr>
        <w:t>.</w:t>
      </w:r>
    </w:p>
    <w:p w14:paraId="7EA85D9E" w14:textId="77777777" w:rsidR="00705C2C" w:rsidRPr="004E1168" w:rsidRDefault="00705C2C" w:rsidP="00C44176">
      <w:pPr>
        <w:pStyle w:val="textlistnumbered"/>
        <w:rPr>
          <w:lang w:val="en-US"/>
        </w:rPr>
      </w:pPr>
      <w:r w:rsidRPr="009B14B5">
        <w:rPr>
          <w:spacing w:val="4"/>
          <w:lang w:val="en-US"/>
        </w:rPr>
        <w:t xml:space="preserve">The GBV Monitors will receive and sign for mobile phones, IEC </w:t>
      </w:r>
      <w:r w:rsidRPr="009B14B5">
        <w:rPr>
          <w:spacing w:val="4"/>
        </w:rPr>
        <w:t>and</w:t>
      </w:r>
      <w:r w:rsidRPr="009B14B5">
        <w:rPr>
          <w:spacing w:val="4"/>
          <w:lang w:val="en-US"/>
        </w:rPr>
        <w:t xml:space="preserve"> hygiene materials and PPE</w:t>
      </w:r>
      <w:r w:rsidRPr="004E1168">
        <w:rPr>
          <w:lang w:val="en-US"/>
        </w:rPr>
        <w:t>.</w:t>
      </w:r>
    </w:p>
    <w:p w14:paraId="1C1C6F2F" w14:textId="77777777" w:rsidR="00705C2C" w:rsidRPr="00A869EA" w:rsidRDefault="00705C2C" w:rsidP="00C44176">
      <w:pPr>
        <w:pStyle w:val="textlistnumbered"/>
        <w:rPr>
          <w:lang w:val="en-US"/>
        </w:rPr>
      </w:pPr>
      <w:r w:rsidRPr="004E1168">
        <w:rPr>
          <w:lang w:val="en-US"/>
        </w:rPr>
        <w:t xml:space="preserve">The partner will provide the </w:t>
      </w:r>
      <w:r>
        <w:rPr>
          <w:lang w:val="en-US"/>
        </w:rPr>
        <w:t xml:space="preserve">GBV Monitors </w:t>
      </w:r>
      <w:r w:rsidRPr="004E1168">
        <w:rPr>
          <w:lang w:val="en-US"/>
        </w:rPr>
        <w:t xml:space="preserve">with sufficient instruction and coaching on </w:t>
      </w:r>
      <w:r>
        <w:t xml:space="preserve">the </w:t>
      </w:r>
      <w:r w:rsidRPr="004E1168">
        <w:rPr>
          <w:lang w:val="en-US"/>
        </w:rPr>
        <w:t xml:space="preserve">SOPs, GBV case management and monitoring tools, and monitoring and accountability tools </w:t>
      </w:r>
      <w:r w:rsidRPr="00A869EA">
        <w:rPr>
          <w:lang w:val="en-US"/>
        </w:rPr>
        <w:t>(See Annex</w:t>
      </w:r>
      <w:r>
        <w:t>es</w:t>
      </w:r>
      <w:r w:rsidRPr="00A869EA">
        <w:rPr>
          <w:lang w:val="en-US"/>
        </w:rPr>
        <w:t xml:space="preserve"> A and B)</w:t>
      </w:r>
      <w:r>
        <w:rPr>
          <w:lang w:val="en-US"/>
        </w:rPr>
        <w:t>.</w:t>
      </w:r>
    </w:p>
    <w:p w14:paraId="09E2306D" w14:textId="77777777" w:rsidR="00705C2C" w:rsidRDefault="00705C2C" w:rsidP="00C44176">
      <w:pPr>
        <w:pStyle w:val="textlistnumbered"/>
        <w:rPr>
          <w:lang w:val="en-US"/>
        </w:rPr>
      </w:pPr>
      <w:r>
        <w:t>If</w:t>
      </w:r>
      <w:r>
        <w:rPr>
          <w:lang w:val="en-US"/>
        </w:rPr>
        <w:t xml:space="preserve"> the GBV Monitors are called to intervene in a dispute or interrupt violence, they may not go with a large group. Rather, they will be accompanied by security personnel, and the two </w:t>
      </w:r>
      <w:r>
        <w:t xml:space="preserve">GBV Monitors </w:t>
      </w:r>
      <w:r>
        <w:rPr>
          <w:lang w:val="en-US"/>
        </w:rPr>
        <w:t xml:space="preserve">will maintain physical distancing of six feet </w:t>
      </w:r>
      <w:r>
        <w:t xml:space="preserve">(two meters) </w:t>
      </w:r>
      <w:r>
        <w:rPr>
          <w:lang w:val="en-US"/>
        </w:rPr>
        <w:t>as much as possible. If they need to stop the violence physically, they must wear masks and wash their hands and face properly after touching the perpetrator and survivor. The perpetrator and survivor of violence should do likewise.</w:t>
      </w:r>
    </w:p>
    <w:p w14:paraId="45686A9D" w14:textId="77777777" w:rsidR="00705C2C" w:rsidRPr="004E1168" w:rsidRDefault="00705C2C" w:rsidP="00C44176">
      <w:pPr>
        <w:pStyle w:val="textlistnumbered"/>
        <w:rPr>
          <w:lang w:val="en-US"/>
        </w:rPr>
      </w:pPr>
      <w:r>
        <w:rPr>
          <w:lang w:val="en-US"/>
        </w:rPr>
        <w:t>Mobile p</w:t>
      </w:r>
      <w:r w:rsidRPr="004E1168">
        <w:rPr>
          <w:lang w:val="en-US"/>
        </w:rPr>
        <w:t xml:space="preserve">hones </w:t>
      </w:r>
      <w:r>
        <w:rPr>
          <w:lang w:val="en-US"/>
        </w:rPr>
        <w:t xml:space="preserve">must </w:t>
      </w:r>
      <w:r w:rsidRPr="004E1168">
        <w:rPr>
          <w:lang w:val="en-US"/>
        </w:rPr>
        <w:t>be disinfected</w:t>
      </w:r>
      <w:r>
        <w:rPr>
          <w:lang w:val="en-US"/>
        </w:rPr>
        <w:t xml:space="preserve"> </w:t>
      </w:r>
      <w:r w:rsidRPr="004E1168">
        <w:rPr>
          <w:lang w:val="en-US"/>
        </w:rPr>
        <w:t xml:space="preserve">frequently </w:t>
      </w:r>
      <w:r>
        <w:rPr>
          <w:lang w:val="en-US"/>
        </w:rPr>
        <w:t xml:space="preserve">by wiping </w:t>
      </w:r>
      <w:r>
        <w:t>it</w:t>
      </w:r>
      <w:r>
        <w:rPr>
          <w:lang w:val="en-US"/>
        </w:rPr>
        <w:t xml:space="preserve"> with </w:t>
      </w:r>
      <w:r>
        <w:t xml:space="preserve">a </w:t>
      </w:r>
      <w:r>
        <w:rPr>
          <w:lang w:val="en-US"/>
        </w:rPr>
        <w:t xml:space="preserve">tissue </w:t>
      </w:r>
      <w:r>
        <w:t>and</w:t>
      </w:r>
      <w:r>
        <w:rPr>
          <w:lang w:val="en-US"/>
        </w:rPr>
        <w:t xml:space="preserve"> 70% alcohol. Where two or more people must share the line, the phone should be put </w:t>
      </w:r>
      <w:r w:rsidRPr="004E1168">
        <w:rPr>
          <w:lang w:val="en-US"/>
        </w:rPr>
        <w:t>on speaker</w:t>
      </w:r>
      <w:r>
        <w:rPr>
          <w:lang w:val="en-US"/>
        </w:rPr>
        <w:t>. If the call is confidential, the survivor should be given privacy to complete the call.</w:t>
      </w:r>
    </w:p>
    <w:p w14:paraId="51CED889" w14:textId="77777777" w:rsidR="00705C2C" w:rsidRDefault="00705C2C" w:rsidP="00C44176">
      <w:pPr>
        <w:pStyle w:val="textlistnumbered"/>
        <w:rPr>
          <w:lang w:val="en-US"/>
        </w:rPr>
      </w:pPr>
      <w:r w:rsidRPr="007D42F4">
        <w:rPr>
          <w:lang w:val="en-US"/>
        </w:rPr>
        <w:lastRenderedPageBreak/>
        <w:t xml:space="preserve">If a survivor is seriously injured or has been raped, the survivor must be taken to the nearest referral hospital. </w:t>
      </w:r>
      <w:r>
        <w:rPr>
          <w:lang w:val="en-US"/>
        </w:rPr>
        <w:t xml:space="preserve">If in </w:t>
      </w:r>
      <w:r>
        <w:t xml:space="preserve">an </w:t>
      </w:r>
      <w:r>
        <w:rPr>
          <w:lang w:val="en-US"/>
        </w:rPr>
        <w:t xml:space="preserve">urban area, they may be provided </w:t>
      </w:r>
      <w:r>
        <w:t xml:space="preserve">with a </w:t>
      </w:r>
      <w:r>
        <w:rPr>
          <w:lang w:val="en-US"/>
        </w:rPr>
        <w:t>mask and sanitizer and taken by private or commercial car. The GBV Monitors, psychosocial counsellor or police should accompany the survivor. If in a rural or remote area, they may ride a commercial motorbike but must be given a mask and face shield, and accompanied by a duty-bearer, service provider or guardian on a separate motorbike. That person will also be provided with PPE.</w:t>
      </w:r>
    </w:p>
    <w:p w14:paraId="0755CEE6" w14:textId="77777777" w:rsidR="00705C2C" w:rsidRPr="001B5F69" w:rsidRDefault="00705C2C" w:rsidP="00C44176">
      <w:pPr>
        <w:pStyle w:val="textlistnumbered"/>
        <w:rPr>
          <w:lang w:val="en-US"/>
        </w:rPr>
      </w:pPr>
      <w:r>
        <w:rPr>
          <w:lang w:val="en-US"/>
        </w:rPr>
        <w:t>If the police are called to the community, the GBV Monitors can provide logistic support</w:t>
      </w:r>
      <w:r w:rsidRPr="007D42F4">
        <w:rPr>
          <w:lang w:val="en-US"/>
        </w:rPr>
        <w:t>.</w:t>
      </w:r>
      <w:r>
        <w:rPr>
          <w:lang w:val="en-US"/>
        </w:rPr>
        <w:t xml:space="preserve"> </w:t>
      </w:r>
      <w:r w:rsidRPr="001B5F69">
        <w:rPr>
          <w:lang w:val="en-US"/>
        </w:rPr>
        <w:t xml:space="preserve">If </w:t>
      </w:r>
      <w:r>
        <w:rPr>
          <w:lang w:val="en-US"/>
        </w:rPr>
        <w:t xml:space="preserve">possible, the meeting should take place </w:t>
      </w:r>
      <w:r>
        <w:t>in</w:t>
      </w:r>
      <w:r>
        <w:rPr>
          <w:lang w:val="en-US"/>
        </w:rPr>
        <w:t xml:space="preserve"> a private area outside, or if inside, people must be strictly guided to keep the prescribed distance.</w:t>
      </w:r>
    </w:p>
    <w:p w14:paraId="01EEF9D7" w14:textId="77777777" w:rsidR="00705C2C" w:rsidRDefault="00705C2C" w:rsidP="00C44176">
      <w:pPr>
        <w:pStyle w:val="textlistnumbered"/>
        <w:rPr>
          <w:lang w:val="en-US"/>
        </w:rPr>
      </w:pPr>
      <w:r>
        <w:rPr>
          <w:lang w:val="en-US"/>
        </w:rPr>
        <w:t>The GBV Monitors and p</w:t>
      </w:r>
      <w:r w:rsidRPr="004E1168">
        <w:rPr>
          <w:lang w:val="en-US"/>
        </w:rPr>
        <w:t xml:space="preserve">sychosocial counsellors </w:t>
      </w:r>
      <w:r>
        <w:rPr>
          <w:lang w:val="en-US"/>
        </w:rPr>
        <w:t>will check in with the survivor at regular intervals, every day or two as agreed, in person or by phone (see guidance below).</w:t>
      </w:r>
    </w:p>
    <w:p w14:paraId="47F36DFE" w14:textId="77777777" w:rsidR="00705C2C" w:rsidRPr="004E1168" w:rsidRDefault="00705C2C" w:rsidP="00C44176">
      <w:pPr>
        <w:pStyle w:val="textlistnumbered"/>
        <w:rPr>
          <w:lang w:val="en-US"/>
        </w:rPr>
      </w:pPr>
      <w:r w:rsidRPr="004E1168">
        <w:rPr>
          <w:lang w:val="en-US"/>
        </w:rPr>
        <w:t xml:space="preserve">If </w:t>
      </w:r>
      <w:r>
        <w:rPr>
          <w:lang w:val="en-US"/>
        </w:rPr>
        <w:t>amenable</w:t>
      </w:r>
      <w:r>
        <w:t>,</w:t>
      </w:r>
      <w:r>
        <w:rPr>
          <w:lang w:val="en-US"/>
        </w:rPr>
        <w:t xml:space="preserve"> </w:t>
      </w:r>
      <w:r>
        <w:t>one or more</w:t>
      </w:r>
      <w:r w:rsidRPr="004E1168">
        <w:rPr>
          <w:lang w:val="en-US"/>
        </w:rPr>
        <w:t xml:space="preserve"> checkpoint</w:t>
      </w:r>
      <w:r>
        <w:t>s</w:t>
      </w:r>
      <w:r>
        <w:rPr>
          <w:lang w:val="en-US"/>
        </w:rPr>
        <w:t xml:space="preserve"> could</w:t>
      </w:r>
      <w:r w:rsidRPr="004E1168">
        <w:rPr>
          <w:lang w:val="en-US"/>
        </w:rPr>
        <w:t xml:space="preserve"> </w:t>
      </w:r>
      <w:r>
        <w:rPr>
          <w:lang w:val="en-US"/>
        </w:rPr>
        <w:t xml:space="preserve">be </w:t>
      </w:r>
      <w:r w:rsidRPr="004E1168">
        <w:rPr>
          <w:lang w:val="en-US"/>
        </w:rPr>
        <w:t>establish</w:t>
      </w:r>
      <w:r>
        <w:rPr>
          <w:lang w:val="en-US"/>
        </w:rPr>
        <w:t>ed</w:t>
      </w:r>
      <w:r w:rsidRPr="004E1168">
        <w:rPr>
          <w:lang w:val="en-US"/>
        </w:rPr>
        <w:t xml:space="preserve"> together with </w:t>
      </w:r>
      <w:r>
        <w:t xml:space="preserve">the </w:t>
      </w:r>
      <w:r w:rsidRPr="004E1168">
        <w:rPr>
          <w:lang w:val="en-US"/>
        </w:rPr>
        <w:t xml:space="preserve">local leadership. </w:t>
      </w:r>
      <w:r>
        <w:t>At t</w:t>
      </w:r>
      <w:r w:rsidRPr="004E1168">
        <w:rPr>
          <w:lang w:val="en-US"/>
        </w:rPr>
        <w:t xml:space="preserve">he checkpoint </w:t>
      </w:r>
      <w:r>
        <w:rPr>
          <w:lang w:val="en-US"/>
        </w:rPr>
        <w:t>(</w:t>
      </w:r>
      <w:r>
        <w:t xml:space="preserve">equipped </w:t>
      </w:r>
      <w:r>
        <w:rPr>
          <w:lang w:val="en-US"/>
        </w:rPr>
        <w:t>w</w:t>
      </w:r>
      <w:r w:rsidRPr="004E1168">
        <w:rPr>
          <w:lang w:val="en-US"/>
        </w:rPr>
        <w:t>ith appropriate PPE</w:t>
      </w:r>
      <w:r>
        <w:rPr>
          <w:lang w:val="en-US"/>
        </w:rPr>
        <w:t xml:space="preserve">) </w:t>
      </w:r>
      <w:r>
        <w:t>it is essential to</w:t>
      </w:r>
      <w:r w:rsidRPr="004E1168">
        <w:rPr>
          <w:lang w:val="en-US"/>
        </w:rPr>
        <w:t xml:space="preserve"> take </w:t>
      </w:r>
      <w:r>
        <w:t>a</w:t>
      </w:r>
      <w:r w:rsidRPr="004E1168">
        <w:rPr>
          <w:lang w:val="en-US"/>
        </w:rPr>
        <w:t xml:space="preserve"> person’s temperature and record their name, temperature, phone number, and the community they are coming from. The guest must wash their hands according to the handwashing procedure and wear a clean mask to enter.</w:t>
      </w:r>
    </w:p>
    <w:p w14:paraId="60CF8EA7" w14:textId="77777777" w:rsidR="00705C2C" w:rsidRDefault="00705C2C" w:rsidP="00705C2C">
      <w:pPr>
        <w:pStyle w:val="ListParagraph"/>
        <w:rPr>
          <w:rFonts w:ascii="Arial" w:hAnsi="Arial" w:cs="Arial"/>
          <w:lang w:val="en-US"/>
        </w:rPr>
      </w:pPr>
    </w:p>
    <w:p w14:paraId="15A0844C" w14:textId="0091C144" w:rsidR="00705C2C" w:rsidRPr="00772854" w:rsidRDefault="009B14B5" w:rsidP="009B14B5">
      <w:pPr>
        <w:pStyle w:val="Heading2"/>
        <w:spacing w:after="240"/>
        <w:rPr>
          <w:lang w:val="en-US"/>
        </w:rPr>
      </w:pPr>
      <w:r w:rsidRPr="00772854">
        <w:rPr>
          <w:lang w:val="en-US"/>
        </w:rPr>
        <w:t>STANDARD OPERATING PROCEDURE 2:</w:t>
      </w:r>
      <w:r w:rsidR="00705C2C" w:rsidRPr="00772854">
        <w:rPr>
          <w:lang w:val="en-US"/>
        </w:rPr>
        <w:t xml:space="preserve"> </w:t>
      </w:r>
      <w:r w:rsidR="00705C2C">
        <w:rPr>
          <w:lang w:val="en-US"/>
        </w:rPr>
        <w:t>Preventing</w:t>
      </w:r>
      <w:r w:rsidR="00705C2C" w:rsidRPr="00772854">
        <w:rPr>
          <w:lang w:val="en-US"/>
        </w:rPr>
        <w:t xml:space="preserve"> and Controlling COVID-19 Transmission in Safe Homes, Local Safe</w:t>
      </w:r>
      <w:r w:rsidR="00D048A2">
        <w:rPr>
          <w:lang w:val="en-US"/>
        </w:rPr>
        <w:t>ty</w:t>
      </w:r>
      <w:r w:rsidR="00705C2C" w:rsidRPr="00772854">
        <w:rPr>
          <w:lang w:val="en-US"/>
        </w:rPr>
        <w:t xml:space="preserve"> Shelters and in Transit.</w:t>
      </w:r>
    </w:p>
    <w:p w14:paraId="4A00131A" w14:textId="0001EA12" w:rsidR="00705C2C" w:rsidRDefault="00705C2C" w:rsidP="009B14B5">
      <w:pPr>
        <w:pStyle w:val="2Bhead"/>
        <w:rPr>
          <w:lang w:val="en-US"/>
        </w:rPr>
      </w:pPr>
      <w:r w:rsidRPr="00440455">
        <w:rPr>
          <w:lang w:val="en-US"/>
        </w:rPr>
        <w:t>For safe homes and safe spaces:</w:t>
      </w:r>
    </w:p>
    <w:p w14:paraId="525072B1" w14:textId="77777777" w:rsidR="009B14B5" w:rsidRPr="009B14B5" w:rsidRDefault="009B14B5" w:rsidP="009B14B5">
      <w:pPr>
        <w:pStyle w:val="ListParagraph"/>
        <w:numPr>
          <w:ilvl w:val="0"/>
          <w:numId w:val="1"/>
        </w:numPr>
        <w:suppressAutoHyphens/>
        <w:autoSpaceDE w:val="0"/>
        <w:autoSpaceDN w:val="0"/>
        <w:adjustRightInd w:val="0"/>
        <w:spacing w:before="100" w:after="0" w:line="260" w:lineRule="atLeast"/>
        <w:contextualSpacing w:val="0"/>
        <w:rPr>
          <w:rFonts w:ascii="Arial" w:eastAsia="Times New Roman" w:hAnsi="Arial" w:cs="Arial"/>
          <w:vanish/>
          <w:color w:val="000000"/>
          <w:sz w:val="20"/>
          <w:lang w:val="en-US" w:bidi="en-US"/>
        </w:rPr>
      </w:pPr>
    </w:p>
    <w:p w14:paraId="42B3F83F" w14:textId="77777777" w:rsidR="009B14B5" w:rsidRPr="00863443" w:rsidRDefault="009B14B5" w:rsidP="009B14B5">
      <w:pPr>
        <w:pStyle w:val="textlistnumbered"/>
        <w:rPr>
          <w:lang w:val="en-US"/>
        </w:rPr>
      </w:pPr>
      <w:r w:rsidRPr="00C44176">
        <w:rPr>
          <w:spacing w:val="2"/>
        </w:rPr>
        <w:t xml:space="preserve">Promote and demonstrate regular hand washing and positive hygiene </w:t>
      </w:r>
      <w:proofErr w:type="spellStart"/>
      <w:r w:rsidRPr="00C44176">
        <w:rPr>
          <w:spacing w:val="2"/>
        </w:rPr>
        <w:t>behaviors</w:t>
      </w:r>
      <w:proofErr w:type="spellEnd"/>
      <w:r w:rsidRPr="00C44176">
        <w:rPr>
          <w:spacing w:val="2"/>
        </w:rPr>
        <w:t xml:space="preserve"> and monitor their uptake</w:t>
      </w:r>
      <w:r w:rsidRPr="00863443">
        <w:rPr>
          <w:lang w:val="en-US"/>
        </w:rPr>
        <w:t>.</w:t>
      </w:r>
    </w:p>
    <w:p w14:paraId="42E4C173" w14:textId="77777777" w:rsidR="00705C2C" w:rsidRDefault="00705C2C" w:rsidP="00277A3E">
      <w:pPr>
        <w:pStyle w:val="textlistnumbered"/>
        <w:numPr>
          <w:ilvl w:val="1"/>
          <w:numId w:val="45"/>
        </w:numPr>
        <w:tabs>
          <w:tab w:val="clear" w:pos="284"/>
          <w:tab w:val="num" w:pos="567"/>
        </w:tabs>
        <w:ind w:left="567"/>
        <w:rPr>
          <w:lang w:val="en-US"/>
        </w:rPr>
      </w:pPr>
      <w:r w:rsidRPr="009B397A">
        <w:rPr>
          <w:lang w:val="en-US"/>
        </w:rPr>
        <w:t>Ensure soap and safe water is available at age-appropriate handwashing stations</w:t>
      </w:r>
      <w:r>
        <w:t>.</w:t>
      </w:r>
    </w:p>
    <w:p w14:paraId="5CDE28B9" w14:textId="77777777" w:rsidR="00705C2C" w:rsidRPr="00440455" w:rsidRDefault="00705C2C" w:rsidP="00277A3E">
      <w:pPr>
        <w:pStyle w:val="textlistnumbered"/>
        <w:numPr>
          <w:ilvl w:val="1"/>
          <w:numId w:val="45"/>
        </w:numPr>
        <w:tabs>
          <w:tab w:val="clear" w:pos="284"/>
          <w:tab w:val="num" w:pos="567"/>
        </w:tabs>
        <w:ind w:left="567"/>
        <w:rPr>
          <w:lang w:val="en-US"/>
        </w:rPr>
      </w:pPr>
      <w:r w:rsidRPr="00440455">
        <w:rPr>
          <w:lang w:val="en-US"/>
        </w:rPr>
        <w:t>Encourage frequent and thorough washing (for at least 20 seconds), especially after blowing one’s nose, coughing, sneezing</w:t>
      </w:r>
      <w:r>
        <w:t>,</w:t>
      </w:r>
      <w:r w:rsidRPr="00440455">
        <w:rPr>
          <w:lang w:val="en-US"/>
        </w:rPr>
        <w:t xml:space="preserve"> using the </w:t>
      </w:r>
      <w:r>
        <w:rPr>
          <w:lang w:val="en-US"/>
        </w:rPr>
        <w:t>toilet</w:t>
      </w:r>
      <w:r w:rsidRPr="00440455">
        <w:rPr>
          <w:lang w:val="en-US"/>
        </w:rPr>
        <w:t xml:space="preserve"> before eating or preparing food</w:t>
      </w:r>
      <w:r>
        <w:t>,</w:t>
      </w:r>
      <w:r w:rsidRPr="00440455">
        <w:rPr>
          <w:lang w:val="en-US"/>
        </w:rPr>
        <w:t xml:space="preserve"> after contact with animals or pets</w:t>
      </w:r>
      <w:r>
        <w:t>,</w:t>
      </w:r>
      <w:r w:rsidRPr="00440455">
        <w:rPr>
          <w:lang w:val="en-US"/>
        </w:rPr>
        <w:t xml:space="preserve"> </w:t>
      </w:r>
      <w:r>
        <w:t xml:space="preserve">and </w:t>
      </w:r>
      <w:r>
        <w:rPr>
          <w:lang w:val="en-US"/>
        </w:rPr>
        <w:t>b</w:t>
      </w:r>
      <w:r w:rsidRPr="00440455">
        <w:rPr>
          <w:lang w:val="en-US"/>
        </w:rPr>
        <w:t>efore and after providing routine care for another person who needs assistance (</w:t>
      </w:r>
      <w:r>
        <w:t>for example,</w:t>
      </w:r>
      <w:r w:rsidRPr="00440455">
        <w:rPr>
          <w:lang w:val="en-US"/>
        </w:rPr>
        <w:t xml:space="preserve"> a child)</w:t>
      </w:r>
      <w:r>
        <w:t>.</w:t>
      </w:r>
    </w:p>
    <w:p w14:paraId="51CD3A24" w14:textId="77777777" w:rsidR="00705C2C" w:rsidRDefault="00705C2C" w:rsidP="00277A3E">
      <w:pPr>
        <w:pStyle w:val="textlistnumbered"/>
        <w:numPr>
          <w:ilvl w:val="1"/>
          <w:numId w:val="45"/>
        </w:numPr>
        <w:tabs>
          <w:tab w:val="clear" w:pos="284"/>
          <w:tab w:val="num" w:pos="567"/>
        </w:tabs>
        <w:ind w:left="567"/>
        <w:rPr>
          <w:lang w:val="en-US"/>
        </w:rPr>
      </w:pPr>
      <w:r w:rsidRPr="009B397A">
        <w:rPr>
          <w:lang w:val="en-US"/>
        </w:rPr>
        <w:t xml:space="preserve">Place hand sanitizers </w:t>
      </w:r>
      <w:r>
        <w:rPr>
          <w:lang w:val="en-US"/>
        </w:rPr>
        <w:t xml:space="preserve">(with at least 60% alcohol) </w:t>
      </w:r>
      <w:r w:rsidRPr="009B397A">
        <w:rPr>
          <w:lang w:val="en-US"/>
        </w:rPr>
        <w:t xml:space="preserve">in toilets, </w:t>
      </w:r>
      <w:r>
        <w:rPr>
          <w:lang w:val="en-US"/>
        </w:rPr>
        <w:t>kitchen</w:t>
      </w:r>
      <w:r>
        <w:t>s</w:t>
      </w:r>
      <w:r>
        <w:rPr>
          <w:lang w:val="en-US"/>
        </w:rPr>
        <w:t xml:space="preserve">, </w:t>
      </w:r>
      <w:proofErr w:type="spellStart"/>
      <w:r>
        <w:rPr>
          <w:lang w:val="en-US"/>
        </w:rPr>
        <w:t>entr</w:t>
      </w:r>
      <w:r>
        <w:t>ies</w:t>
      </w:r>
      <w:proofErr w:type="spellEnd"/>
      <w:r>
        <w:rPr>
          <w:lang w:val="en-US"/>
        </w:rPr>
        <w:t>, exit</w:t>
      </w:r>
      <w:r>
        <w:t>s</w:t>
      </w:r>
      <w:r>
        <w:rPr>
          <w:lang w:val="en-US"/>
        </w:rPr>
        <w:t xml:space="preserve"> and other shared spaces</w:t>
      </w:r>
      <w:r>
        <w:t>.</w:t>
      </w:r>
    </w:p>
    <w:p w14:paraId="493C575C" w14:textId="38E649E3" w:rsidR="00705C2C" w:rsidRPr="00440455" w:rsidRDefault="00705C2C" w:rsidP="00277A3E">
      <w:pPr>
        <w:pStyle w:val="textlistnumbered"/>
        <w:numPr>
          <w:ilvl w:val="1"/>
          <w:numId w:val="45"/>
        </w:numPr>
        <w:tabs>
          <w:tab w:val="clear" w:pos="284"/>
          <w:tab w:val="num" w:pos="567"/>
        </w:tabs>
        <w:ind w:left="567"/>
        <w:rPr>
          <w:lang w:val="en-US"/>
        </w:rPr>
      </w:pPr>
      <w:r w:rsidRPr="00440455">
        <w:rPr>
          <w:lang w:val="en-US"/>
        </w:rPr>
        <w:t>Residents and caregivers in safe homes and spaces should follow normal preventive actions while at work and home</w:t>
      </w:r>
      <w:r>
        <w:rPr>
          <w:lang w:val="en-US"/>
        </w:rPr>
        <w:t>,</w:t>
      </w:r>
      <w:r w:rsidRPr="00440455">
        <w:rPr>
          <w:lang w:val="en-US"/>
        </w:rPr>
        <w:t xml:space="preserve"> including recommended hand hygiene and avoid touching </w:t>
      </w:r>
      <w:r>
        <w:t xml:space="preserve">the </w:t>
      </w:r>
      <w:r w:rsidRPr="00440455">
        <w:rPr>
          <w:lang w:val="en-US"/>
        </w:rPr>
        <w:t>eyes, nose, or mouth.</w:t>
      </w:r>
    </w:p>
    <w:p w14:paraId="2AF04DEC" w14:textId="77777777" w:rsidR="00705C2C" w:rsidRPr="009B397A" w:rsidRDefault="00705C2C" w:rsidP="00C44176">
      <w:pPr>
        <w:pStyle w:val="textlistnumbered"/>
        <w:spacing w:before="120"/>
        <w:rPr>
          <w:lang w:val="en-US"/>
        </w:rPr>
      </w:pPr>
      <w:r w:rsidRPr="00C44176">
        <w:t>Clean and disinfect rooms and especially water and sanitation facilities at least once a day, and clean high touch surfaces as often as is practical</w:t>
      </w:r>
      <w:r>
        <w:rPr>
          <w:lang w:val="en-US"/>
        </w:rPr>
        <w:t>.</w:t>
      </w:r>
    </w:p>
    <w:p w14:paraId="5FEA26FB" w14:textId="77777777" w:rsidR="00705C2C" w:rsidRDefault="00705C2C" w:rsidP="00277A3E">
      <w:pPr>
        <w:pStyle w:val="textlistnumbered"/>
        <w:numPr>
          <w:ilvl w:val="1"/>
          <w:numId w:val="46"/>
        </w:numPr>
        <w:tabs>
          <w:tab w:val="clear" w:pos="284"/>
          <w:tab w:val="num" w:pos="567"/>
        </w:tabs>
        <w:ind w:left="567"/>
        <w:rPr>
          <w:lang w:val="en-US"/>
        </w:rPr>
      </w:pPr>
      <w:r>
        <w:rPr>
          <w:lang w:val="en-US"/>
        </w:rPr>
        <w:t>E</w:t>
      </w:r>
      <w:r w:rsidRPr="009B397A">
        <w:rPr>
          <w:lang w:val="en-US"/>
        </w:rPr>
        <w:t xml:space="preserve">nsure appropriate equipment </w:t>
      </w:r>
      <w:r>
        <w:rPr>
          <w:lang w:val="en-US"/>
        </w:rPr>
        <w:t>(single</w:t>
      </w:r>
      <w:r>
        <w:t>-</w:t>
      </w:r>
      <w:r>
        <w:rPr>
          <w:lang w:val="en-US"/>
        </w:rPr>
        <w:t xml:space="preserve">use gloves, masks, goggles or face shield) </w:t>
      </w:r>
      <w:r w:rsidRPr="009B397A">
        <w:rPr>
          <w:lang w:val="en-US"/>
        </w:rPr>
        <w:t>for cleaning staff</w:t>
      </w:r>
      <w:r>
        <w:t>.</w:t>
      </w:r>
    </w:p>
    <w:p w14:paraId="34E659A1" w14:textId="77777777" w:rsidR="00705C2C" w:rsidRPr="009B397A" w:rsidRDefault="00705C2C" w:rsidP="00277A3E">
      <w:pPr>
        <w:pStyle w:val="textlistnumbered"/>
        <w:numPr>
          <w:ilvl w:val="1"/>
          <w:numId w:val="46"/>
        </w:numPr>
        <w:tabs>
          <w:tab w:val="clear" w:pos="284"/>
          <w:tab w:val="num" w:pos="567"/>
        </w:tabs>
        <w:ind w:left="567"/>
        <w:rPr>
          <w:lang w:val="en-US"/>
        </w:rPr>
      </w:pPr>
      <w:r w:rsidRPr="009B397A">
        <w:rPr>
          <w:lang w:val="en-US"/>
        </w:rPr>
        <w:t xml:space="preserve">Clean and disinfect high-touch surfaces daily in common areas </w:t>
      </w:r>
      <w:r>
        <w:t xml:space="preserve">of the </w:t>
      </w:r>
      <w:r w:rsidRPr="009B397A">
        <w:rPr>
          <w:lang w:val="en-US"/>
        </w:rPr>
        <w:t>household (</w:t>
      </w:r>
      <w:r>
        <w:t>for example,</w:t>
      </w:r>
      <w:r w:rsidRPr="009B397A">
        <w:rPr>
          <w:lang w:val="en-US"/>
        </w:rPr>
        <w:t xml:space="preserve"> tables, hard-backed chairs, doorknobs, light switches, phones, tablets, touch screens, remote controls, keyboards, handles, desks, toilets, sinks)</w:t>
      </w:r>
      <w:r>
        <w:t>.</w:t>
      </w:r>
    </w:p>
    <w:p w14:paraId="0409454A" w14:textId="77777777" w:rsidR="00705C2C" w:rsidRPr="009B397A" w:rsidRDefault="00705C2C" w:rsidP="00277A3E">
      <w:pPr>
        <w:pStyle w:val="textlistnumbered"/>
        <w:numPr>
          <w:ilvl w:val="1"/>
          <w:numId w:val="46"/>
        </w:numPr>
        <w:tabs>
          <w:tab w:val="clear" w:pos="284"/>
          <w:tab w:val="num" w:pos="567"/>
        </w:tabs>
        <w:ind w:left="567"/>
        <w:rPr>
          <w:lang w:val="en-US"/>
        </w:rPr>
      </w:pPr>
      <w:r w:rsidRPr="009B397A">
        <w:rPr>
          <w:lang w:val="en-US"/>
        </w:rPr>
        <w:t xml:space="preserve">In </w:t>
      </w:r>
      <w:r>
        <w:t>a</w:t>
      </w:r>
      <w:r w:rsidRPr="009B397A">
        <w:rPr>
          <w:lang w:val="en-US"/>
        </w:rPr>
        <w:t xml:space="preserve"> dedicated bedroom/bathroom for an ill person: consider reducing </w:t>
      </w:r>
      <w:r>
        <w:t xml:space="preserve">the </w:t>
      </w:r>
      <w:r w:rsidRPr="009B397A">
        <w:rPr>
          <w:lang w:val="en-US"/>
        </w:rPr>
        <w:t>cleaning frequency to as-needed (</w:t>
      </w:r>
      <w:r>
        <w:t>for example,</w:t>
      </w:r>
      <w:r w:rsidRPr="009B397A">
        <w:rPr>
          <w:lang w:val="en-US"/>
        </w:rPr>
        <w:t xml:space="preserve"> soiled items and surfaces) to avoid unnecessary contact with the ill person.</w:t>
      </w:r>
    </w:p>
    <w:p w14:paraId="72B3EC84" w14:textId="77777777" w:rsidR="00705C2C" w:rsidRPr="009B397A" w:rsidRDefault="00705C2C" w:rsidP="00277A3E">
      <w:pPr>
        <w:pStyle w:val="textlistnumbered"/>
        <w:numPr>
          <w:ilvl w:val="1"/>
          <w:numId w:val="46"/>
        </w:numPr>
        <w:tabs>
          <w:tab w:val="clear" w:pos="284"/>
          <w:tab w:val="num" w:pos="567"/>
        </w:tabs>
        <w:ind w:left="567"/>
        <w:rPr>
          <w:lang w:val="en-US"/>
        </w:rPr>
      </w:pPr>
      <w:r w:rsidRPr="009B397A">
        <w:rPr>
          <w:lang w:val="en-US"/>
        </w:rPr>
        <w:t>As much as possible, an ill person should stay in a specific room and away from other people in their home, following home care guidance.</w:t>
      </w:r>
    </w:p>
    <w:p w14:paraId="7B856C7A" w14:textId="77777777" w:rsidR="00705C2C" w:rsidRPr="009B397A" w:rsidRDefault="00705C2C" w:rsidP="00277A3E">
      <w:pPr>
        <w:pStyle w:val="textlistnumbered"/>
        <w:numPr>
          <w:ilvl w:val="1"/>
          <w:numId w:val="46"/>
        </w:numPr>
        <w:tabs>
          <w:tab w:val="clear" w:pos="284"/>
          <w:tab w:val="num" w:pos="709"/>
        </w:tabs>
        <w:ind w:left="567"/>
        <w:rPr>
          <w:lang w:val="en-US"/>
        </w:rPr>
      </w:pPr>
      <w:r w:rsidRPr="009B397A">
        <w:rPr>
          <w:lang w:val="en-US"/>
        </w:rPr>
        <w:lastRenderedPageBreak/>
        <w:t xml:space="preserve">The caregiver can provide personal cleaning supplies for an ill person’s room and bathroom unless the room is occupied by </w:t>
      </w:r>
      <w:r>
        <w:rPr>
          <w:lang w:val="en-US"/>
        </w:rPr>
        <w:t xml:space="preserve">a </w:t>
      </w:r>
      <w:r w:rsidRPr="009B397A">
        <w:rPr>
          <w:lang w:val="en-US"/>
        </w:rPr>
        <w:t xml:space="preserve">child or another person for whom such supplies would not be appropriate. These supplies include tissues, paper towels, </w:t>
      </w:r>
      <w:r>
        <w:t xml:space="preserve">and </w:t>
      </w:r>
      <w:r w:rsidRPr="009B397A">
        <w:rPr>
          <w:lang w:val="en-US"/>
        </w:rPr>
        <w:t xml:space="preserve">cleaners </w:t>
      </w:r>
      <w:r>
        <w:rPr>
          <w:lang w:val="en-US"/>
        </w:rPr>
        <w:t>like chorine or disinfectant spray.</w:t>
      </w:r>
    </w:p>
    <w:p w14:paraId="489F6D25" w14:textId="77777777" w:rsidR="00705C2C" w:rsidRPr="009B397A" w:rsidRDefault="00705C2C" w:rsidP="00277A3E">
      <w:pPr>
        <w:pStyle w:val="textlistnumbered"/>
        <w:numPr>
          <w:ilvl w:val="1"/>
          <w:numId w:val="46"/>
        </w:numPr>
        <w:tabs>
          <w:tab w:val="clear" w:pos="284"/>
          <w:tab w:val="num" w:pos="709"/>
        </w:tabs>
        <w:ind w:left="567"/>
        <w:rPr>
          <w:lang w:val="en-US"/>
        </w:rPr>
      </w:pPr>
      <w:r w:rsidRPr="009B397A">
        <w:rPr>
          <w:lang w:val="en-US"/>
        </w:rPr>
        <w:t>If a separate bathroom is not available, the bathroom should be cleaned and disinfected after each use by an ill person. If this is not possible, the caregiver should wait as long as</w:t>
      </w:r>
      <w:r>
        <w:t xml:space="preserve"> is</w:t>
      </w:r>
      <w:r w:rsidRPr="009B397A">
        <w:rPr>
          <w:lang w:val="en-US"/>
        </w:rPr>
        <w:t xml:space="preserve"> practical after use by an ill person to clean and disinfect the high-touch surfaces</w:t>
      </w:r>
    </w:p>
    <w:p w14:paraId="272B02C7" w14:textId="77777777" w:rsidR="00705C2C" w:rsidRPr="009B397A" w:rsidRDefault="00705C2C" w:rsidP="00277A3E">
      <w:pPr>
        <w:pStyle w:val="textlistnumbered"/>
        <w:rPr>
          <w:lang w:val="en-US"/>
        </w:rPr>
      </w:pPr>
      <w:r w:rsidRPr="009B397A">
        <w:rPr>
          <w:lang w:val="en-US"/>
        </w:rPr>
        <w:t xml:space="preserve">Increase airflow and ventilation (open windows, use </w:t>
      </w:r>
      <w:r>
        <w:rPr>
          <w:lang w:val="en-US"/>
        </w:rPr>
        <w:t>fan</w:t>
      </w:r>
      <w:r>
        <w:t>s</w:t>
      </w:r>
      <w:r>
        <w:rPr>
          <w:lang w:val="en-US"/>
        </w:rPr>
        <w:t xml:space="preserve"> or </w:t>
      </w:r>
      <w:r w:rsidRPr="009B397A">
        <w:rPr>
          <w:lang w:val="en-US"/>
        </w:rPr>
        <w:t>air conditioning where available)</w:t>
      </w:r>
      <w:r>
        <w:t>.</w:t>
      </w:r>
    </w:p>
    <w:p w14:paraId="38165A12" w14:textId="77777777" w:rsidR="00705C2C" w:rsidRDefault="00705C2C" w:rsidP="00277A3E">
      <w:pPr>
        <w:pStyle w:val="textlistnumbered"/>
        <w:rPr>
          <w:lang w:val="en-US"/>
        </w:rPr>
      </w:pPr>
      <w:r w:rsidRPr="00863443">
        <w:rPr>
          <w:lang w:val="en-US"/>
        </w:rPr>
        <w:t>Post signs encouraging good hand and respiratory hygiene practices</w:t>
      </w:r>
      <w:r>
        <w:t>.</w:t>
      </w:r>
    </w:p>
    <w:p w14:paraId="4C8A2CD8" w14:textId="77777777" w:rsidR="00705C2C" w:rsidRDefault="00705C2C" w:rsidP="00277A3E">
      <w:pPr>
        <w:pStyle w:val="textlistnumbered"/>
        <w:rPr>
          <w:lang w:val="en-US"/>
        </w:rPr>
      </w:pPr>
      <w:r w:rsidRPr="009B397A">
        <w:rPr>
          <w:lang w:val="en-US"/>
        </w:rPr>
        <w:t xml:space="preserve">Ensure trash is removed daily and disposed of </w:t>
      </w:r>
      <w:r>
        <w:rPr>
          <w:lang w:val="en-US"/>
        </w:rPr>
        <w:t xml:space="preserve">properly with </w:t>
      </w:r>
      <w:r>
        <w:t>PPE.</w:t>
      </w:r>
    </w:p>
    <w:p w14:paraId="6BE73F2C" w14:textId="2F32E9C7" w:rsidR="00705C2C" w:rsidRDefault="00705C2C" w:rsidP="00277A3E">
      <w:pPr>
        <w:pStyle w:val="textlistnumbered"/>
        <w:rPr>
          <w:lang w:val="en-US"/>
        </w:rPr>
      </w:pPr>
      <w:r>
        <w:rPr>
          <w:lang w:val="en-US"/>
        </w:rPr>
        <w:t>Police, prosecutor</w:t>
      </w:r>
      <w:r>
        <w:t>s</w:t>
      </w:r>
      <w:r>
        <w:rPr>
          <w:lang w:val="en-US"/>
        </w:rPr>
        <w:t>, nurse</w:t>
      </w:r>
      <w:r>
        <w:t>s</w:t>
      </w:r>
      <w:r>
        <w:rPr>
          <w:lang w:val="en-US"/>
        </w:rPr>
        <w:t xml:space="preserve"> or other pe</w:t>
      </w:r>
      <w:r>
        <w:t>ople</w:t>
      </w:r>
      <w:r>
        <w:rPr>
          <w:lang w:val="en-US"/>
        </w:rPr>
        <w:t xml:space="preserve"> entering the safe space must wash their hands, wear a clean mask covering their mouth and nose, and must remain six feet </w:t>
      </w:r>
      <w:r>
        <w:t xml:space="preserve">(two meters) </w:t>
      </w:r>
      <w:r>
        <w:rPr>
          <w:lang w:val="en-US"/>
        </w:rPr>
        <w:t xml:space="preserve">away from the survivor. If possible, they can sit outside six feet </w:t>
      </w:r>
      <w:r>
        <w:t xml:space="preserve">(two meters) </w:t>
      </w:r>
      <w:r>
        <w:rPr>
          <w:lang w:val="en-US"/>
        </w:rPr>
        <w:t>apart in a private area.</w:t>
      </w:r>
    </w:p>
    <w:p w14:paraId="4F3F387B" w14:textId="77777777" w:rsidR="00277A3E" w:rsidRPr="00BB2673" w:rsidRDefault="00277A3E" w:rsidP="00277A3E">
      <w:pPr>
        <w:pStyle w:val="textlistnumbered"/>
        <w:numPr>
          <w:ilvl w:val="0"/>
          <w:numId w:val="0"/>
        </w:numPr>
        <w:rPr>
          <w:lang w:val="en-US"/>
        </w:rPr>
      </w:pPr>
    </w:p>
    <w:p w14:paraId="4751448A" w14:textId="7B634F46" w:rsidR="00277A3E" w:rsidRPr="00277A3E" w:rsidRDefault="00705C2C" w:rsidP="00277A3E">
      <w:pPr>
        <w:pStyle w:val="3Chead"/>
        <w:rPr>
          <w:lang w:val="en-US"/>
        </w:rPr>
      </w:pPr>
      <w:r w:rsidRPr="00440455">
        <w:rPr>
          <w:lang w:val="en-US"/>
        </w:rPr>
        <w:t>Cleaning and disinfection</w:t>
      </w:r>
    </w:p>
    <w:p w14:paraId="47CDEC1F" w14:textId="77777777" w:rsidR="00705C2C" w:rsidRPr="00440455" w:rsidRDefault="00705C2C" w:rsidP="00277A3E">
      <w:pPr>
        <w:pStyle w:val="textlistbullet"/>
        <w:rPr>
          <w:lang w:val="en-US"/>
        </w:rPr>
      </w:pPr>
      <w:r w:rsidRPr="00440455">
        <w:rPr>
          <w:lang w:val="en-US"/>
        </w:rPr>
        <w:t xml:space="preserve">Prepare a bleach solution by mixing: </w:t>
      </w:r>
      <w:r>
        <w:t>five</w:t>
      </w:r>
      <w:r w:rsidRPr="00440455">
        <w:rPr>
          <w:lang w:val="en-US"/>
        </w:rPr>
        <w:t xml:space="preserve"> tablespoons (</w:t>
      </w:r>
      <w:r>
        <w:rPr>
          <w:lang w:val="en-US"/>
        </w:rPr>
        <w:t>1/3</w:t>
      </w:r>
      <w:r w:rsidRPr="00395776">
        <w:rPr>
          <w:vertAlign w:val="superscript"/>
          <w:lang w:val="en-US"/>
        </w:rPr>
        <w:t>rd</w:t>
      </w:r>
      <w:r>
        <w:rPr>
          <w:lang w:val="en-US"/>
        </w:rPr>
        <w:t xml:space="preserve"> </w:t>
      </w:r>
      <w:r w:rsidRPr="00440455">
        <w:rPr>
          <w:lang w:val="en-US"/>
        </w:rPr>
        <w:t xml:space="preserve">cup) </w:t>
      </w:r>
      <w:r>
        <w:t xml:space="preserve">of </w:t>
      </w:r>
      <w:r w:rsidRPr="00440455">
        <w:rPr>
          <w:lang w:val="en-US"/>
        </w:rPr>
        <w:t xml:space="preserve">bleach per </w:t>
      </w:r>
      <w:r>
        <w:t xml:space="preserve">(litres) </w:t>
      </w:r>
      <w:r w:rsidRPr="00440455">
        <w:rPr>
          <w:lang w:val="en-US"/>
        </w:rPr>
        <w:t xml:space="preserve">of water or </w:t>
      </w:r>
      <w:r>
        <w:t>four</w:t>
      </w:r>
      <w:r w:rsidRPr="00440455">
        <w:rPr>
          <w:lang w:val="en-US"/>
        </w:rPr>
        <w:t xml:space="preserve"> teaspoons </w:t>
      </w:r>
      <w:r>
        <w:t xml:space="preserve">of </w:t>
      </w:r>
      <w:r w:rsidRPr="00440455">
        <w:rPr>
          <w:lang w:val="en-US"/>
        </w:rPr>
        <w:t xml:space="preserve">bleach per </w:t>
      </w:r>
      <w:r>
        <w:t xml:space="preserve">(1 litre) </w:t>
      </w:r>
      <w:r w:rsidRPr="00440455">
        <w:rPr>
          <w:lang w:val="en-US"/>
        </w:rPr>
        <w:t>of water</w:t>
      </w:r>
      <w:r>
        <w:t>.</w:t>
      </w:r>
    </w:p>
    <w:p w14:paraId="41E8466A" w14:textId="77777777" w:rsidR="00705C2C" w:rsidRDefault="00705C2C" w:rsidP="00277A3E">
      <w:pPr>
        <w:pStyle w:val="textlistbullet"/>
        <w:rPr>
          <w:lang w:val="en-US"/>
        </w:rPr>
      </w:pPr>
      <w:r w:rsidRPr="00440455">
        <w:rPr>
          <w:lang w:val="en-US"/>
        </w:rPr>
        <w:t xml:space="preserve">Wear disposable gloves when cleaning and disinfecting surfaces. Gloves should be discarded after each cleaning. If reusable gloves are used, those gloves should be dedicated for cleaning and disinfection of surfaces for COVID-19 and should not be used for other purposes. </w:t>
      </w:r>
      <w:r>
        <w:t>Wash</w:t>
      </w:r>
      <w:r w:rsidRPr="00440455">
        <w:rPr>
          <w:lang w:val="en-US"/>
        </w:rPr>
        <w:t xml:space="preserve"> hands immediately after </w:t>
      </w:r>
      <w:r>
        <w:t xml:space="preserve">the </w:t>
      </w:r>
      <w:r w:rsidRPr="00440455">
        <w:rPr>
          <w:lang w:val="en-US"/>
        </w:rPr>
        <w:t>gloves are removed.</w:t>
      </w:r>
    </w:p>
    <w:p w14:paraId="06E23298" w14:textId="77777777" w:rsidR="00705C2C" w:rsidRDefault="00705C2C" w:rsidP="00277A3E">
      <w:pPr>
        <w:pStyle w:val="textlistbullet"/>
        <w:rPr>
          <w:lang w:val="en-US"/>
        </w:rPr>
      </w:pPr>
      <w:r w:rsidRPr="00440455">
        <w:rPr>
          <w:lang w:val="en-US"/>
        </w:rPr>
        <w:t xml:space="preserve">If surfaces are dirty, they should be cleaned using a detergent or soap and water </w:t>
      </w:r>
      <w:r>
        <w:rPr>
          <w:lang w:val="en-US"/>
        </w:rPr>
        <w:t>before</w:t>
      </w:r>
      <w:r w:rsidRPr="00440455">
        <w:rPr>
          <w:lang w:val="en-US"/>
        </w:rPr>
        <w:t xml:space="preserve"> disinfection.</w:t>
      </w:r>
    </w:p>
    <w:p w14:paraId="2EBB9BC8" w14:textId="77777777" w:rsidR="00705C2C" w:rsidRPr="00087FDF" w:rsidRDefault="00705C2C" w:rsidP="00277A3E">
      <w:pPr>
        <w:pStyle w:val="textlistbullet"/>
        <w:rPr>
          <w:lang w:val="en-US"/>
        </w:rPr>
      </w:pPr>
      <w:r w:rsidRPr="00087FDF">
        <w:rPr>
          <w:lang w:val="en-US"/>
        </w:rPr>
        <w:t xml:space="preserve">For linens, clothing, and other items that go in the laundry, wear disposable gloves when handling dirty laundry from an ill person and then discard after each use. If using reusable gloves, those gloves should be dedicated for </w:t>
      </w:r>
      <w:r>
        <w:t xml:space="preserve">the </w:t>
      </w:r>
      <w:r w:rsidRPr="00087FDF">
        <w:rPr>
          <w:lang w:val="en-US"/>
        </w:rPr>
        <w:t xml:space="preserve">cleaning and disinfection of surfaces for COVID-19 and should not be used for other household purposes. </w:t>
      </w:r>
      <w:r>
        <w:t>Wash</w:t>
      </w:r>
      <w:r w:rsidRPr="00087FDF">
        <w:rPr>
          <w:lang w:val="en-US"/>
        </w:rPr>
        <w:t xml:space="preserve"> hands immediately after </w:t>
      </w:r>
      <w:r>
        <w:t xml:space="preserve">the </w:t>
      </w:r>
      <w:r w:rsidRPr="00087FDF">
        <w:rPr>
          <w:lang w:val="en-US"/>
        </w:rPr>
        <w:t>gloves are removed. If no gloves are used when handling dirty laundry, be sure to wash hands afterwards.</w:t>
      </w:r>
    </w:p>
    <w:p w14:paraId="4885D835" w14:textId="7141E597" w:rsidR="00277A3E" w:rsidRPr="00277A3E" w:rsidRDefault="00705C2C" w:rsidP="00277A3E">
      <w:pPr>
        <w:pStyle w:val="textlistbullet"/>
        <w:rPr>
          <w:lang w:val="en-US"/>
        </w:rPr>
      </w:pPr>
      <w:r w:rsidRPr="00440455">
        <w:rPr>
          <w:lang w:val="en-US"/>
        </w:rPr>
        <w:t xml:space="preserve">If possible, do not shake dirty laundry. This will minimize the possibility of dispersing </w:t>
      </w:r>
      <w:r>
        <w:t xml:space="preserve">the </w:t>
      </w:r>
      <w:r w:rsidRPr="00440455">
        <w:rPr>
          <w:lang w:val="en-US"/>
        </w:rPr>
        <w:t>virus through the air</w:t>
      </w:r>
      <w:r>
        <w:rPr>
          <w:lang w:val="en-US"/>
        </w:rPr>
        <w:t>.</w:t>
      </w:r>
    </w:p>
    <w:p w14:paraId="0FE1271F" w14:textId="77777777" w:rsidR="00277A3E" w:rsidRDefault="00277A3E" w:rsidP="00277A3E">
      <w:pPr>
        <w:pStyle w:val="3Chead"/>
        <w:rPr>
          <w:lang w:val="en-US"/>
        </w:rPr>
      </w:pPr>
    </w:p>
    <w:p w14:paraId="27D30DA5" w14:textId="2BE51EF3" w:rsidR="00705C2C" w:rsidRPr="008743F4" w:rsidRDefault="00705C2C" w:rsidP="00277A3E">
      <w:pPr>
        <w:pStyle w:val="3Chead"/>
        <w:rPr>
          <w:lang w:val="en-US"/>
        </w:rPr>
      </w:pPr>
      <w:r w:rsidRPr="008743F4">
        <w:rPr>
          <w:lang w:val="en-US"/>
        </w:rPr>
        <w:t>For survivors entering the safe home</w:t>
      </w:r>
    </w:p>
    <w:p w14:paraId="66BF3B18" w14:textId="69D710CE" w:rsidR="00705C2C" w:rsidRPr="0078476F" w:rsidRDefault="00705C2C" w:rsidP="00277A3E">
      <w:pPr>
        <w:pStyle w:val="textlistbullet"/>
        <w:rPr>
          <w:lang w:val="en-US"/>
        </w:rPr>
      </w:pPr>
      <w:r w:rsidRPr="002F0CF1">
        <w:rPr>
          <w:lang w:val="en-US"/>
        </w:rPr>
        <w:t>As much as possible, keep the survivor in their room for 14 days if coming from a community with identified COVID-19 cases, and/or showing symptoms of ill health. If not possible, take all necessary precautions to reduce harm of transmission and of retraumatizing the survivor.</w:t>
      </w:r>
      <w:r>
        <w:rPr>
          <w:lang w:val="en-US"/>
        </w:rPr>
        <w:t xml:space="preserve"> </w:t>
      </w:r>
      <w:r w:rsidRPr="002F0CF1">
        <w:rPr>
          <w:lang w:val="en-US"/>
        </w:rPr>
        <w:t>Depending on the age of the survivor, it may be appropriate to provide them with a basic android phone to be used while in the safe home. Age-appropriate books, toys and other items should be provided (and disinfected regularly).</w:t>
      </w:r>
      <w:r w:rsidR="00277A3E">
        <w:rPr>
          <w:lang w:val="en-US"/>
        </w:rPr>
        <w:t xml:space="preserve"> </w:t>
      </w:r>
      <w:r w:rsidRPr="0078476F">
        <w:rPr>
          <w:lang w:val="en-US"/>
        </w:rPr>
        <w:t>Provide them with personal hygiene products</w:t>
      </w:r>
      <w:r>
        <w:rPr>
          <w:lang w:val="en-US"/>
        </w:rPr>
        <w:t xml:space="preserve">, </w:t>
      </w:r>
      <w:r w:rsidR="001B6AE6">
        <w:rPr>
          <w:lang w:val="en-US"/>
        </w:rPr>
        <w:t xml:space="preserve">and </w:t>
      </w:r>
      <w:r w:rsidRPr="0078476F">
        <w:rPr>
          <w:lang w:val="en-US"/>
        </w:rPr>
        <w:t>explain and monitor good hygiene practices.</w:t>
      </w:r>
    </w:p>
    <w:p w14:paraId="514B04D9" w14:textId="77777777" w:rsidR="00705C2C" w:rsidRPr="0078476F" w:rsidRDefault="00705C2C" w:rsidP="00277A3E">
      <w:pPr>
        <w:pStyle w:val="textlistbullet"/>
        <w:rPr>
          <w:lang w:val="en-US"/>
        </w:rPr>
      </w:pPr>
      <w:r w:rsidRPr="0078476F">
        <w:rPr>
          <w:lang w:val="en-US"/>
        </w:rPr>
        <w:t>Provide them with masks and have them avoid contact with others to help prevent transmission of the virus at the earliest stage of illness</w:t>
      </w:r>
      <w:r>
        <w:rPr>
          <w:lang w:val="en-US"/>
        </w:rPr>
        <w:t>.</w:t>
      </w:r>
    </w:p>
    <w:p w14:paraId="4605DFB5" w14:textId="79EE9CC3" w:rsidR="00705C2C" w:rsidRPr="0078476F" w:rsidRDefault="00705C2C" w:rsidP="00277A3E">
      <w:pPr>
        <w:pStyle w:val="textlistbullet"/>
        <w:rPr>
          <w:lang w:val="en-US"/>
        </w:rPr>
      </w:pPr>
      <w:r w:rsidRPr="0078476F">
        <w:rPr>
          <w:lang w:val="en-US"/>
        </w:rPr>
        <w:t xml:space="preserve">Ensure everyone </w:t>
      </w:r>
      <w:r w:rsidR="00D048A2">
        <w:rPr>
          <w:lang w:val="en-US"/>
        </w:rPr>
        <w:t xml:space="preserve">practice </w:t>
      </w:r>
      <w:r w:rsidRPr="0078476F">
        <w:rPr>
          <w:lang w:val="en-US"/>
        </w:rPr>
        <w:t xml:space="preserve">physical distancing of at least six feet </w:t>
      </w:r>
      <w:r>
        <w:rPr>
          <w:lang w:val="en-US"/>
        </w:rPr>
        <w:t xml:space="preserve">or two meters </w:t>
      </w:r>
      <w:r w:rsidRPr="0078476F">
        <w:rPr>
          <w:lang w:val="en-US"/>
        </w:rPr>
        <w:t>in the home and yard.</w:t>
      </w:r>
    </w:p>
    <w:p w14:paraId="6A640BA7" w14:textId="44F16C1A" w:rsidR="00277A3E" w:rsidRDefault="00705C2C" w:rsidP="00277A3E">
      <w:pPr>
        <w:pStyle w:val="textlistbullet"/>
      </w:pPr>
      <w:r w:rsidRPr="0078476F">
        <w:rPr>
          <w:lang w:val="en-US"/>
        </w:rPr>
        <w:t>Monitor</w:t>
      </w:r>
      <w:r>
        <w:rPr>
          <w:lang w:val="en-US"/>
        </w:rPr>
        <w:t xml:space="preserve"> and take note of</w:t>
      </w:r>
      <w:r w:rsidRPr="0078476F">
        <w:rPr>
          <w:lang w:val="en-US"/>
        </w:rPr>
        <w:t xml:space="preserve"> their symptoms</w:t>
      </w:r>
      <w:r>
        <w:t>.</w:t>
      </w:r>
    </w:p>
    <w:p w14:paraId="16AEA4B5" w14:textId="5C7B0C17" w:rsidR="00705C2C" w:rsidRPr="00277A3E" w:rsidRDefault="00277A3E" w:rsidP="00277A3E">
      <w:pPr>
        <w:spacing w:after="0"/>
        <w:rPr>
          <w:rFonts w:cs="Arial"/>
          <w:color w:val="000000"/>
          <w:sz w:val="20"/>
          <w:szCs w:val="22"/>
          <w:lang w:bidi="en-US"/>
        </w:rPr>
      </w:pPr>
      <w:r>
        <w:br w:type="page"/>
      </w:r>
    </w:p>
    <w:p w14:paraId="1B1FEAE6" w14:textId="77777777" w:rsidR="00705C2C" w:rsidRPr="00CA1D61" w:rsidRDefault="00705C2C" w:rsidP="00277A3E">
      <w:pPr>
        <w:pStyle w:val="textlistbullet"/>
        <w:rPr>
          <w:lang w:val="en-US"/>
        </w:rPr>
      </w:pPr>
      <w:r w:rsidRPr="0078476F">
        <w:rPr>
          <w:lang w:val="en-US"/>
        </w:rPr>
        <w:lastRenderedPageBreak/>
        <w:t xml:space="preserve">If they develop mild symptoms, have them isolate </w:t>
      </w:r>
      <w:r>
        <w:t xml:space="preserve">themselves </w:t>
      </w:r>
      <w:r w:rsidRPr="0078476F">
        <w:rPr>
          <w:lang w:val="en-US"/>
        </w:rPr>
        <w:t xml:space="preserve">from others. </w:t>
      </w:r>
      <w:r>
        <w:rPr>
          <w:lang w:val="en-US"/>
        </w:rPr>
        <w:t>C</w:t>
      </w:r>
      <w:r w:rsidRPr="0078476F">
        <w:rPr>
          <w:lang w:val="en-US"/>
        </w:rPr>
        <w:t>all</w:t>
      </w:r>
      <w:r>
        <w:t xml:space="preserve"> the</w:t>
      </w:r>
      <w:r w:rsidRPr="0078476F">
        <w:rPr>
          <w:lang w:val="en-US"/>
        </w:rPr>
        <w:t xml:space="preserve"> </w:t>
      </w:r>
      <w:r>
        <w:rPr>
          <w:lang w:val="en-US"/>
        </w:rPr>
        <w:t xml:space="preserve">emergency number </w:t>
      </w:r>
      <w:r>
        <w:t>or</w:t>
      </w:r>
      <w:r>
        <w:rPr>
          <w:lang w:val="en-US"/>
        </w:rPr>
        <w:t xml:space="preserve"> helpline if symptoms worsen and look like COVID-19</w:t>
      </w:r>
      <w:r w:rsidRPr="0078476F">
        <w:rPr>
          <w:lang w:val="en-US"/>
        </w:rPr>
        <w:t>.</w:t>
      </w:r>
      <w:r>
        <w:rPr>
          <w:lang w:val="en-US"/>
        </w:rPr>
        <w:t xml:space="preserve"> If possible, mild symptoms can be treated on-site, </w:t>
      </w:r>
      <w:r w:rsidRPr="00CA1D61">
        <w:rPr>
          <w:lang w:val="en-US"/>
        </w:rPr>
        <w:t>with paracetamol or ibuprofen, cough syrups, hydration, vitamins and healthy foods, sunshine and safe</w:t>
      </w:r>
      <w:r>
        <w:t xml:space="preserve"> </w:t>
      </w:r>
      <w:r w:rsidRPr="00CA1D61">
        <w:rPr>
          <w:lang w:val="en-US"/>
        </w:rPr>
        <w:t>social contact.</w:t>
      </w:r>
    </w:p>
    <w:p w14:paraId="32833C3E" w14:textId="28C18EFF" w:rsidR="00705C2C" w:rsidRPr="009E75C1" w:rsidRDefault="00705C2C" w:rsidP="00277A3E">
      <w:pPr>
        <w:pStyle w:val="textlistbullet"/>
        <w:rPr>
          <w:spacing w:val="4"/>
          <w:lang w:val="en-US"/>
        </w:rPr>
      </w:pPr>
      <w:r w:rsidRPr="009E75C1">
        <w:rPr>
          <w:spacing w:val="4"/>
          <w:lang w:val="en-US"/>
        </w:rPr>
        <w:t xml:space="preserve">Serious symptoms, including trouble breathing, persistent pain or pressure in the chest, or bluish lips, must be reported to the emergency toll-free number, and arrangements must be made for transportation to an equipped health facility. Costs for transport to </w:t>
      </w:r>
      <w:r w:rsidRPr="009E75C1">
        <w:rPr>
          <w:spacing w:val="4"/>
        </w:rPr>
        <w:t xml:space="preserve">the </w:t>
      </w:r>
      <w:r w:rsidRPr="009E75C1">
        <w:rPr>
          <w:spacing w:val="4"/>
          <w:lang w:val="en-US"/>
        </w:rPr>
        <w:t>health facility will be eligible for reimbursement with reasonable documentation, given the context (See Annex B)</w:t>
      </w:r>
      <w:r w:rsidRPr="009E75C1">
        <w:rPr>
          <w:spacing w:val="4"/>
        </w:rPr>
        <w:t>.</w:t>
      </w:r>
    </w:p>
    <w:p w14:paraId="2497A461" w14:textId="6889EB9C" w:rsidR="00277A3E" w:rsidRDefault="00277A3E">
      <w:pPr>
        <w:spacing w:after="0"/>
        <w:rPr>
          <w:rFonts w:cs="Arial"/>
          <w:color w:val="000000"/>
          <w:sz w:val="20"/>
          <w:szCs w:val="22"/>
          <w:lang w:bidi="en-US"/>
        </w:rPr>
      </w:pPr>
      <w:r>
        <w:br w:type="page"/>
      </w:r>
    </w:p>
    <w:p w14:paraId="6FAAE353" w14:textId="3DE06F64" w:rsidR="00705C2C" w:rsidRDefault="00277A3E" w:rsidP="00277A3E">
      <w:pPr>
        <w:pStyle w:val="Heading2"/>
        <w:rPr>
          <w:lang w:val="en-US"/>
        </w:rPr>
      </w:pPr>
      <w:r>
        <w:rPr>
          <w:lang w:val="en-US"/>
        </w:rPr>
        <w:lastRenderedPageBreak/>
        <w:t>ANNEX A</w:t>
      </w:r>
      <w:r w:rsidR="00705C2C">
        <w:rPr>
          <w:lang w:val="en-US"/>
        </w:rPr>
        <w:t xml:space="preserve"> – Induction and Capacity Strengthening of</w:t>
      </w:r>
      <w:r w:rsidR="00705C2C" w:rsidRPr="00DB71BD">
        <w:rPr>
          <w:lang w:val="en-US"/>
        </w:rPr>
        <w:t xml:space="preserve"> </w:t>
      </w:r>
      <w:r w:rsidR="00705C2C" w:rsidRPr="00E808E6">
        <w:rPr>
          <w:bCs/>
          <w:lang w:val="en-US"/>
        </w:rPr>
        <w:t>GBV Monitors</w:t>
      </w:r>
      <w:r w:rsidR="00705C2C">
        <w:rPr>
          <w:lang w:val="en-US"/>
        </w:rPr>
        <w:t xml:space="preserve"> and Others</w:t>
      </w:r>
    </w:p>
    <w:p w14:paraId="77593100" w14:textId="164BBEC7" w:rsidR="00277A3E" w:rsidRPr="00E9439B" w:rsidRDefault="00705C2C" w:rsidP="00277A3E">
      <w:pPr>
        <w:pStyle w:val="text"/>
        <w:rPr>
          <w:lang w:val="en-US"/>
        </w:rPr>
      </w:pPr>
      <w:r w:rsidRPr="00E9439B">
        <w:rPr>
          <w:lang w:val="en-US"/>
        </w:rPr>
        <w:t xml:space="preserve">The </w:t>
      </w:r>
      <w:r>
        <w:rPr>
          <w:lang w:val="en-US"/>
        </w:rPr>
        <w:t xml:space="preserve">local </w:t>
      </w:r>
      <w:r w:rsidRPr="00E9439B">
        <w:rPr>
          <w:lang w:val="en-US"/>
        </w:rPr>
        <w:t xml:space="preserve">partner will train </w:t>
      </w:r>
      <w:r>
        <w:rPr>
          <w:lang w:val="en-US"/>
        </w:rPr>
        <w:t>GBV Monitors</w:t>
      </w:r>
      <w:r w:rsidR="00853922">
        <w:rPr>
          <w:rStyle w:val="EndnoteReference"/>
          <w:lang w:val="en-US"/>
        </w:rPr>
        <w:endnoteReference w:id="9"/>
      </w:r>
      <w:r>
        <w:rPr>
          <w:lang w:val="en-US"/>
        </w:rPr>
        <w:t xml:space="preserve"> </w:t>
      </w:r>
      <w:r w:rsidRPr="00E9439B">
        <w:rPr>
          <w:lang w:val="en-US"/>
        </w:rPr>
        <w:t xml:space="preserve">to familiarize them with the key concepts and methodology and provide them with basic information on </w:t>
      </w:r>
      <w:r>
        <w:t xml:space="preserve">the </w:t>
      </w:r>
      <w:r w:rsidRPr="00E9439B">
        <w:rPr>
          <w:lang w:val="en-US"/>
        </w:rPr>
        <w:t>coronavirus, SOPs, and accountability tools. The training should cover:</w:t>
      </w:r>
      <w:r w:rsidR="00277A3E">
        <w:rPr>
          <w:lang w:val="en-US"/>
        </w:rPr>
        <w:br/>
      </w:r>
    </w:p>
    <w:p w14:paraId="6906F5EA" w14:textId="77777777" w:rsidR="00705C2C" w:rsidRDefault="00705C2C" w:rsidP="00277A3E">
      <w:pPr>
        <w:pStyle w:val="textlistnumbered"/>
        <w:numPr>
          <w:ilvl w:val="1"/>
          <w:numId w:val="47"/>
        </w:numPr>
        <w:rPr>
          <w:lang w:val="en-US"/>
        </w:rPr>
      </w:pPr>
      <w:r w:rsidRPr="00D53760">
        <w:rPr>
          <w:lang w:val="en-US"/>
        </w:rPr>
        <w:t>Basic facts about coronavirus transmission and preventive measures, as well as COVID-19 symptoms and treatment/response mechanisms.</w:t>
      </w:r>
    </w:p>
    <w:p w14:paraId="4B151223" w14:textId="77777777" w:rsidR="00705C2C" w:rsidRDefault="00705C2C" w:rsidP="00277A3E">
      <w:pPr>
        <w:pStyle w:val="textlistnumbered"/>
        <w:numPr>
          <w:ilvl w:val="1"/>
          <w:numId w:val="47"/>
        </w:numPr>
        <w:rPr>
          <w:lang w:val="en-US"/>
        </w:rPr>
      </w:pPr>
      <w:r w:rsidRPr="00D53760">
        <w:rPr>
          <w:lang w:val="en-US"/>
        </w:rPr>
        <w:t xml:space="preserve">The rationale and procedures for </w:t>
      </w:r>
      <w:r>
        <w:rPr>
          <w:lang w:val="en-US"/>
        </w:rPr>
        <w:t>the intervention (SOP 1)</w:t>
      </w:r>
      <w:r>
        <w:t>.</w:t>
      </w:r>
    </w:p>
    <w:p w14:paraId="0265936C" w14:textId="77777777" w:rsidR="00705C2C" w:rsidRDefault="00705C2C" w:rsidP="00277A3E">
      <w:pPr>
        <w:pStyle w:val="textlistnumbered"/>
        <w:numPr>
          <w:ilvl w:val="1"/>
          <w:numId w:val="47"/>
        </w:numPr>
        <w:rPr>
          <w:lang w:val="en-US"/>
        </w:rPr>
      </w:pPr>
      <w:r>
        <w:rPr>
          <w:lang w:val="en-US"/>
        </w:rPr>
        <w:t>Explanation of</w:t>
      </w:r>
      <w:r w:rsidRPr="00D53760">
        <w:rPr>
          <w:lang w:val="en-US"/>
        </w:rPr>
        <w:t xml:space="preserve"> </w:t>
      </w:r>
      <w:r>
        <w:rPr>
          <w:lang w:val="en-US"/>
        </w:rPr>
        <w:t xml:space="preserve">reporting and monitoring </w:t>
      </w:r>
      <w:r w:rsidRPr="00D53760">
        <w:rPr>
          <w:lang w:val="en-US"/>
        </w:rPr>
        <w:t>tools</w:t>
      </w:r>
      <w:r>
        <w:rPr>
          <w:lang w:val="en-US"/>
        </w:rPr>
        <w:t xml:space="preserve"> linked to the intervention </w:t>
      </w:r>
    </w:p>
    <w:p w14:paraId="0DD54D63" w14:textId="77777777" w:rsidR="00705C2C" w:rsidRDefault="00705C2C" w:rsidP="00277A3E">
      <w:pPr>
        <w:pStyle w:val="textlistnumbered"/>
        <w:numPr>
          <w:ilvl w:val="1"/>
          <w:numId w:val="47"/>
        </w:numPr>
        <w:rPr>
          <w:lang w:val="en-US"/>
        </w:rPr>
      </w:pPr>
      <w:r w:rsidRPr="00D53760">
        <w:rPr>
          <w:lang w:val="en-US"/>
        </w:rPr>
        <w:t xml:space="preserve">Discussion of recommended infection prevention and control measures </w:t>
      </w:r>
      <w:r>
        <w:rPr>
          <w:lang w:val="en-US"/>
        </w:rPr>
        <w:t>(SOP 2)</w:t>
      </w:r>
      <w:r>
        <w:t>.</w:t>
      </w:r>
    </w:p>
    <w:p w14:paraId="4B067674" w14:textId="77777777" w:rsidR="00705C2C" w:rsidRPr="002654A5" w:rsidRDefault="00705C2C" w:rsidP="00277A3E">
      <w:pPr>
        <w:pStyle w:val="textlistnumbered"/>
        <w:numPr>
          <w:ilvl w:val="1"/>
          <w:numId w:val="47"/>
        </w:numPr>
        <w:rPr>
          <w:lang w:val="en-US"/>
        </w:rPr>
      </w:pPr>
      <w:r>
        <w:rPr>
          <w:lang w:val="en-US"/>
        </w:rPr>
        <w:t xml:space="preserve">GBV and </w:t>
      </w:r>
      <w:r>
        <w:t xml:space="preserve">the </w:t>
      </w:r>
      <w:r>
        <w:rPr>
          <w:lang w:val="en-US"/>
        </w:rPr>
        <w:t>COVID-19 prevention approach, narrative, key messages, and tips for communications</w:t>
      </w:r>
      <w:r>
        <w:t xml:space="preserve"> about </w:t>
      </w:r>
      <w:r>
        <w:rPr>
          <w:lang w:val="en-US"/>
        </w:rPr>
        <w:t>COVID-19</w:t>
      </w:r>
      <w:r w:rsidRPr="009F72B8">
        <w:t xml:space="preserve"> </w:t>
      </w:r>
      <w:r w:rsidRPr="002654A5">
        <w:rPr>
          <w:lang w:val="en-US"/>
        </w:rPr>
        <w:t>(</w:t>
      </w:r>
      <w:r>
        <w:t>the d</w:t>
      </w:r>
      <w:proofErr w:type="spellStart"/>
      <w:r w:rsidRPr="002654A5">
        <w:rPr>
          <w:lang w:val="en-US"/>
        </w:rPr>
        <w:t>igital</w:t>
      </w:r>
      <w:proofErr w:type="spellEnd"/>
      <w:r w:rsidRPr="002654A5">
        <w:rPr>
          <w:lang w:val="en-US"/>
        </w:rPr>
        <w:t xml:space="preserve"> training package </w:t>
      </w:r>
      <w:r>
        <w:rPr>
          <w:lang w:val="en-US"/>
        </w:rPr>
        <w:t xml:space="preserve">is in the process of being </w:t>
      </w:r>
      <w:r w:rsidRPr="002654A5">
        <w:rPr>
          <w:lang w:val="en-US"/>
        </w:rPr>
        <w:t xml:space="preserve">developed – </w:t>
      </w:r>
      <w:r>
        <w:rPr>
          <w:lang w:val="en-US"/>
        </w:rPr>
        <w:t xml:space="preserve">contact </w:t>
      </w:r>
      <w:hyperlink r:id="rId9" w:history="1">
        <w:r w:rsidRPr="00EF05F8">
          <w:rPr>
            <w:rStyle w:val="Hyperlink"/>
            <w:lang w:val="en-US"/>
          </w:rPr>
          <w:t>ada@oxfamibis.dk</w:t>
        </w:r>
      </w:hyperlink>
      <w:r>
        <w:rPr>
          <w:lang w:val="en-US"/>
        </w:rPr>
        <w:t xml:space="preserve"> for more information). </w:t>
      </w:r>
    </w:p>
    <w:p w14:paraId="51FB266B" w14:textId="77777777" w:rsidR="00705C2C" w:rsidRDefault="00705C2C" w:rsidP="00277A3E">
      <w:pPr>
        <w:pStyle w:val="textlistnumbered"/>
        <w:numPr>
          <w:ilvl w:val="1"/>
          <w:numId w:val="47"/>
        </w:numPr>
        <w:rPr>
          <w:lang w:val="en-US"/>
        </w:rPr>
      </w:pPr>
      <w:r w:rsidRPr="002654A5">
        <w:rPr>
          <w:lang w:val="en-US"/>
        </w:rPr>
        <w:t>Safe home attendants/caregivers will be trained on how to conduct home safety assessment</w:t>
      </w:r>
      <w:r>
        <w:t xml:space="preserve">s </w:t>
      </w:r>
      <w:r w:rsidRPr="002654A5">
        <w:rPr>
          <w:lang w:val="en-US"/>
        </w:rPr>
        <w:t>and create home isolation plan</w:t>
      </w:r>
      <w:r>
        <w:t>s,</w:t>
      </w:r>
      <w:r w:rsidRPr="002654A5">
        <w:rPr>
          <w:lang w:val="en-US"/>
        </w:rPr>
        <w:t xml:space="preserve"> on necessary and appropriate PPE for patient</w:t>
      </w:r>
      <w:r>
        <w:t xml:space="preserve">s and </w:t>
      </w:r>
      <w:r w:rsidRPr="002654A5">
        <w:rPr>
          <w:lang w:val="en-US"/>
        </w:rPr>
        <w:t>caregiver</w:t>
      </w:r>
      <w:r>
        <w:t>s,</w:t>
      </w:r>
      <w:r w:rsidRPr="002654A5">
        <w:rPr>
          <w:lang w:val="en-US"/>
        </w:rPr>
        <w:t xml:space="preserve"> and on how to treat </w:t>
      </w:r>
      <w:r>
        <w:t xml:space="preserve">and </w:t>
      </w:r>
      <w:r w:rsidRPr="002654A5">
        <w:rPr>
          <w:lang w:val="en-US"/>
        </w:rPr>
        <w:t xml:space="preserve">monitor mild cases </w:t>
      </w:r>
      <w:r>
        <w:t xml:space="preserve">of COVID-19 and the </w:t>
      </w:r>
      <w:r w:rsidRPr="002654A5">
        <w:rPr>
          <w:lang w:val="en-US"/>
        </w:rPr>
        <w:t xml:space="preserve">danger signs that require referral. </w:t>
      </w:r>
    </w:p>
    <w:p w14:paraId="2AFDAE64" w14:textId="1CE21C04" w:rsidR="00277A3E" w:rsidRDefault="00705C2C" w:rsidP="00277A3E">
      <w:pPr>
        <w:pStyle w:val="textlistnumbered"/>
        <w:numPr>
          <w:ilvl w:val="1"/>
          <w:numId w:val="47"/>
        </w:numPr>
        <w:rPr>
          <w:lang w:val="en-US"/>
        </w:rPr>
      </w:pPr>
      <w:r w:rsidRPr="002654A5">
        <w:rPr>
          <w:lang w:val="en-US"/>
        </w:rPr>
        <w:t>Linkage/coordination with other GBV and COVID-19 response actors.</w:t>
      </w:r>
    </w:p>
    <w:p w14:paraId="2959921B" w14:textId="77777777" w:rsidR="00277A3E" w:rsidRDefault="00277A3E">
      <w:pPr>
        <w:spacing w:after="0"/>
        <w:rPr>
          <w:rFonts w:cs="Arial"/>
          <w:color w:val="000000"/>
          <w:sz w:val="20"/>
          <w:szCs w:val="22"/>
          <w:lang w:val="en-US" w:bidi="en-US"/>
        </w:rPr>
      </w:pPr>
      <w:r>
        <w:rPr>
          <w:lang w:val="en-US"/>
        </w:rPr>
        <w:br w:type="page"/>
      </w:r>
    </w:p>
    <w:p w14:paraId="6117EBCC" w14:textId="70ABEBE8" w:rsidR="00705C2C" w:rsidRPr="00266E98" w:rsidRDefault="00277A3E" w:rsidP="00277A3E">
      <w:pPr>
        <w:pStyle w:val="Heading2"/>
        <w:rPr>
          <w:lang w:val="en-US"/>
        </w:rPr>
      </w:pPr>
      <w:r w:rsidRPr="00266E98">
        <w:rPr>
          <w:lang w:val="en-US"/>
        </w:rPr>
        <w:lastRenderedPageBreak/>
        <w:t xml:space="preserve">ANNEX </w:t>
      </w:r>
      <w:r>
        <w:rPr>
          <w:lang w:val="en-US"/>
        </w:rPr>
        <w:t>B</w:t>
      </w:r>
      <w:r w:rsidR="00705C2C" w:rsidRPr="00266E98">
        <w:rPr>
          <w:lang w:val="en-US"/>
        </w:rPr>
        <w:t xml:space="preserve"> – Assets/Inventory</w:t>
      </w:r>
    </w:p>
    <w:p w14:paraId="6DBDD729" w14:textId="72E29F19" w:rsidR="00705C2C" w:rsidRPr="0057316C" w:rsidRDefault="00705C2C" w:rsidP="00126209">
      <w:pPr>
        <w:pStyle w:val="textlistnumbered"/>
        <w:numPr>
          <w:ilvl w:val="0"/>
          <w:numId w:val="0"/>
        </w:numPr>
        <w:rPr>
          <w:lang w:val="en-US"/>
        </w:rPr>
      </w:pPr>
      <w:r>
        <w:rPr>
          <w:lang w:val="en-US"/>
        </w:rPr>
        <w:t xml:space="preserve">Experience shows that fraud is a frequent phenomenon. </w:t>
      </w:r>
      <w:r>
        <w:t>I</w:t>
      </w:r>
      <w:proofErr w:type="spellStart"/>
      <w:r>
        <w:rPr>
          <w:lang w:val="en-US"/>
        </w:rPr>
        <w:t>t</w:t>
      </w:r>
      <w:proofErr w:type="spellEnd"/>
      <w:r>
        <w:rPr>
          <w:lang w:val="en-US"/>
        </w:rPr>
        <w:t xml:space="preserve"> is vital to keep </w:t>
      </w:r>
      <w:r>
        <w:t xml:space="preserve">a </w:t>
      </w:r>
      <w:r>
        <w:rPr>
          <w:lang w:val="en-US"/>
        </w:rPr>
        <w:t>proper record of asset</w:t>
      </w:r>
      <w:r>
        <w:t>s</w:t>
      </w:r>
      <w:r>
        <w:rPr>
          <w:lang w:val="en-US"/>
        </w:rPr>
        <w:t>, provision</w:t>
      </w:r>
      <w:r>
        <w:t>s</w:t>
      </w:r>
      <w:r>
        <w:rPr>
          <w:lang w:val="en-US"/>
        </w:rPr>
        <w:t xml:space="preserve"> and management</w:t>
      </w:r>
      <w:r w:rsidRPr="000E3C82">
        <w:rPr>
          <w:lang w:val="en-US"/>
        </w:rPr>
        <w:t xml:space="preserve"> </w:t>
      </w:r>
      <w:r>
        <w:t>t</w:t>
      </w:r>
      <w:r>
        <w:rPr>
          <w:lang w:val="en-US"/>
        </w:rPr>
        <w:t xml:space="preserve">o protect </w:t>
      </w:r>
      <w:r>
        <w:t>everyone</w:t>
      </w:r>
      <w:r>
        <w:rPr>
          <w:lang w:val="en-US"/>
        </w:rPr>
        <w:t xml:space="preserve"> from temptation and false accusations. T</w:t>
      </w:r>
      <w:r w:rsidRPr="0057316C">
        <w:rPr>
          <w:lang w:val="en-US"/>
        </w:rPr>
        <w:t xml:space="preserve">eams </w:t>
      </w:r>
      <w:r>
        <w:rPr>
          <w:lang w:val="en-US"/>
        </w:rPr>
        <w:t>(GBV Monitors, safe homes) will</w:t>
      </w:r>
      <w:r w:rsidRPr="0057316C">
        <w:rPr>
          <w:lang w:val="en-US"/>
        </w:rPr>
        <w:t xml:space="preserve"> </w:t>
      </w:r>
      <w:r>
        <w:rPr>
          <w:lang w:val="en-US"/>
        </w:rPr>
        <w:t xml:space="preserve">be </w:t>
      </w:r>
      <w:r w:rsidRPr="0057316C">
        <w:rPr>
          <w:lang w:val="en-US"/>
        </w:rPr>
        <w:t xml:space="preserve">equipped with all </w:t>
      </w:r>
      <w:r>
        <w:t xml:space="preserve">of </w:t>
      </w:r>
      <w:r w:rsidRPr="0057316C">
        <w:rPr>
          <w:lang w:val="en-US"/>
        </w:rPr>
        <w:t>the necessary</w:t>
      </w:r>
      <w:r>
        <w:rPr>
          <w:lang w:val="en-US"/>
        </w:rPr>
        <w:t xml:space="preserve"> </w:t>
      </w:r>
      <w:r w:rsidRPr="0057316C">
        <w:rPr>
          <w:lang w:val="en-US"/>
        </w:rPr>
        <w:t>tools, including:</w:t>
      </w:r>
      <w:r w:rsidR="00277A3E">
        <w:rPr>
          <w:lang w:val="en-US"/>
        </w:rPr>
        <w:br/>
      </w:r>
    </w:p>
    <w:p w14:paraId="26F428DF" w14:textId="77777777" w:rsidR="00705C2C" w:rsidRPr="00A55385" w:rsidRDefault="00705C2C" w:rsidP="00277A3E">
      <w:pPr>
        <w:pStyle w:val="textlistnumbered"/>
        <w:numPr>
          <w:ilvl w:val="1"/>
          <w:numId w:val="48"/>
        </w:numPr>
        <w:rPr>
          <w:lang w:val="en-US"/>
        </w:rPr>
      </w:pPr>
      <w:r w:rsidRPr="00A55385">
        <w:rPr>
          <w:lang w:val="en-US"/>
        </w:rPr>
        <w:t>Contacts list</w:t>
      </w:r>
      <w:r>
        <w:t>s</w:t>
      </w:r>
      <w:r w:rsidRPr="00A55385">
        <w:rPr>
          <w:lang w:val="en-US"/>
        </w:rPr>
        <w:t xml:space="preserve"> (</w:t>
      </w:r>
      <w:r>
        <w:t xml:space="preserve">the </w:t>
      </w:r>
      <w:r w:rsidRPr="00A55385">
        <w:rPr>
          <w:lang w:val="en-US"/>
        </w:rPr>
        <w:t>referral pathway – health care provider, police, psychosocial counsellor; COVID-19 hotline</w:t>
      </w:r>
      <w:r>
        <w:rPr>
          <w:lang w:val="en-US"/>
        </w:rPr>
        <w:t>, ambulance</w:t>
      </w:r>
      <w:r w:rsidRPr="00A55385">
        <w:rPr>
          <w:lang w:val="en-US"/>
        </w:rPr>
        <w:t xml:space="preserve"> and other relevant contacts; </w:t>
      </w:r>
      <w:r>
        <w:t xml:space="preserve">and the </w:t>
      </w:r>
      <w:r w:rsidRPr="00A55385">
        <w:rPr>
          <w:lang w:val="en-US"/>
        </w:rPr>
        <w:t>Oxfam safeguarding hotline)</w:t>
      </w:r>
    </w:p>
    <w:p w14:paraId="7FD0B8EB" w14:textId="77777777" w:rsidR="00705C2C" w:rsidRDefault="00705C2C" w:rsidP="00277A3E">
      <w:pPr>
        <w:pStyle w:val="textlistnumbered"/>
        <w:numPr>
          <w:ilvl w:val="1"/>
          <w:numId w:val="48"/>
        </w:numPr>
        <w:rPr>
          <w:lang w:val="en-US"/>
        </w:rPr>
      </w:pPr>
      <w:r>
        <w:rPr>
          <w:lang w:val="en-US"/>
        </w:rPr>
        <w:t>R</w:t>
      </w:r>
      <w:r w:rsidRPr="00A55385">
        <w:rPr>
          <w:lang w:val="en-US"/>
        </w:rPr>
        <w:t>eporting and monitoring forms</w:t>
      </w:r>
    </w:p>
    <w:p w14:paraId="0552FB46" w14:textId="77777777" w:rsidR="00705C2C" w:rsidRDefault="00705C2C" w:rsidP="00277A3E">
      <w:pPr>
        <w:pStyle w:val="textlistnumbered"/>
        <w:numPr>
          <w:ilvl w:val="1"/>
          <w:numId w:val="48"/>
        </w:numPr>
        <w:rPr>
          <w:lang w:val="en-US"/>
        </w:rPr>
      </w:pPr>
      <w:r w:rsidRPr="00A55385">
        <w:rPr>
          <w:lang w:val="en-US"/>
        </w:rPr>
        <w:t>Pens</w:t>
      </w:r>
    </w:p>
    <w:p w14:paraId="5B7E4F1F" w14:textId="77777777" w:rsidR="00705C2C" w:rsidRDefault="00705C2C" w:rsidP="00277A3E">
      <w:pPr>
        <w:pStyle w:val="textlistnumbered"/>
        <w:numPr>
          <w:ilvl w:val="1"/>
          <w:numId w:val="48"/>
        </w:numPr>
        <w:rPr>
          <w:lang w:val="en-US"/>
        </w:rPr>
      </w:pPr>
      <w:r>
        <w:rPr>
          <w:lang w:val="en-US"/>
        </w:rPr>
        <w:t>Note pads</w:t>
      </w:r>
    </w:p>
    <w:p w14:paraId="17AE35ED" w14:textId="77777777" w:rsidR="00705C2C" w:rsidRDefault="00705C2C" w:rsidP="00277A3E">
      <w:pPr>
        <w:pStyle w:val="textlistnumbered"/>
        <w:numPr>
          <w:ilvl w:val="1"/>
          <w:numId w:val="48"/>
        </w:numPr>
        <w:rPr>
          <w:lang w:val="en-US"/>
        </w:rPr>
      </w:pPr>
      <w:r>
        <w:rPr>
          <w:lang w:val="en-US"/>
        </w:rPr>
        <w:t>Digital t</w:t>
      </w:r>
      <w:r w:rsidRPr="00A55385">
        <w:rPr>
          <w:lang w:val="en-US"/>
        </w:rPr>
        <w:t>hermometers</w:t>
      </w:r>
    </w:p>
    <w:p w14:paraId="11577A86" w14:textId="77777777" w:rsidR="00705C2C" w:rsidRDefault="00705C2C" w:rsidP="00277A3E">
      <w:pPr>
        <w:pStyle w:val="textlistnumbered"/>
        <w:numPr>
          <w:ilvl w:val="1"/>
          <w:numId w:val="48"/>
        </w:numPr>
        <w:rPr>
          <w:lang w:val="en-US"/>
        </w:rPr>
      </w:pPr>
      <w:r>
        <w:t>Minimum</w:t>
      </w:r>
      <w:r>
        <w:rPr>
          <w:lang w:val="en-US"/>
        </w:rPr>
        <w:t xml:space="preserve"> 70%</w:t>
      </w:r>
      <w:r w:rsidRPr="00A55385">
        <w:rPr>
          <w:lang w:val="en-US"/>
        </w:rPr>
        <w:t xml:space="preserve"> </w:t>
      </w:r>
      <w:r>
        <w:rPr>
          <w:lang w:val="en-US"/>
        </w:rPr>
        <w:t>a</w:t>
      </w:r>
      <w:r w:rsidRPr="00A55385">
        <w:rPr>
          <w:lang w:val="en-US"/>
        </w:rPr>
        <w:t>lcohol</w:t>
      </w:r>
      <w:r>
        <w:rPr>
          <w:lang w:val="en-US"/>
        </w:rPr>
        <w:t xml:space="preserve"> hand sanitizers</w:t>
      </w:r>
    </w:p>
    <w:p w14:paraId="64042DB6" w14:textId="77777777" w:rsidR="00705C2C" w:rsidRDefault="00705C2C" w:rsidP="00277A3E">
      <w:pPr>
        <w:pStyle w:val="textlistnumbered"/>
        <w:numPr>
          <w:ilvl w:val="1"/>
          <w:numId w:val="48"/>
        </w:numPr>
        <w:rPr>
          <w:lang w:val="en-US"/>
        </w:rPr>
      </w:pPr>
      <w:r>
        <w:rPr>
          <w:lang w:val="en-US"/>
        </w:rPr>
        <w:t>Hand soap</w:t>
      </w:r>
    </w:p>
    <w:p w14:paraId="0F5A8074" w14:textId="77777777" w:rsidR="00705C2C" w:rsidRDefault="00705C2C" w:rsidP="00277A3E">
      <w:pPr>
        <w:pStyle w:val="textlistnumbered"/>
        <w:numPr>
          <w:ilvl w:val="1"/>
          <w:numId w:val="48"/>
        </w:numPr>
        <w:rPr>
          <w:lang w:val="en-US"/>
        </w:rPr>
      </w:pPr>
      <w:r>
        <w:rPr>
          <w:lang w:val="en-US"/>
        </w:rPr>
        <w:t>Liquid bleach or chlorine</w:t>
      </w:r>
    </w:p>
    <w:p w14:paraId="1DFE93BF" w14:textId="77777777" w:rsidR="00705C2C" w:rsidRPr="00402AA3" w:rsidRDefault="00705C2C" w:rsidP="00277A3E">
      <w:pPr>
        <w:pStyle w:val="textlistnumbered"/>
        <w:numPr>
          <w:ilvl w:val="1"/>
          <w:numId w:val="48"/>
        </w:numPr>
        <w:rPr>
          <w:lang w:val="en-US"/>
        </w:rPr>
      </w:pPr>
      <w:r w:rsidRPr="00402AA3">
        <w:rPr>
          <w:lang w:val="en-US"/>
        </w:rPr>
        <w:t>Disposable gloves</w:t>
      </w:r>
    </w:p>
    <w:p w14:paraId="4A76C34E" w14:textId="77777777" w:rsidR="00705C2C" w:rsidRDefault="00705C2C" w:rsidP="00277A3E">
      <w:pPr>
        <w:pStyle w:val="textlistnumbered"/>
        <w:numPr>
          <w:ilvl w:val="1"/>
          <w:numId w:val="48"/>
        </w:numPr>
        <w:rPr>
          <w:lang w:val="en-US"/>
        </w:rPr>
      </w:pPr>
      <w:r w:rsidRPr="00402AA3">
        <w:rPr>
          <w:lang w:val="en-US"/>
        </w:rPr>
        <w:t>Disposable masks or locally made reusable face covers</w:t>
      </w:r>
    </w:p>
    <w:p w14:paraId="492F54A9" w14:textId="77777777" w:rsidR="00705C2C" w:rsidRDefault="00705C2C" w:rsidP="00277A3E">
      <w:pPr>
        <w:pStyle w:val="textlistnumbered"/>
        <w:numPr>
          <w:ilvl w:val="1"/>
          <w:numId w:val="48"/>
        </w:numPr>
        <w:rPr>
          <w:lang w:val="en-US"/>
        </w:rPr>
      </w:pPr>
      <w:r>
        <w:rPr>
          <w:lang w:val="en-US"/>
        </w:rPr>
        <w:t>Face shields</w:t>
      </w:r>
    </w:p>
    <w:p w14:paraId="37CFC29E" w14:textId="77777777" w:rsidR="00705C2C" w:rsidRDefault="00705C2C" w:rsidP="00277A3E">
      <w:pPr>
        <w:pStyle w:val="textlistnumbered"/>
        <w:numPr>
          <w:ilvl w:val="1"/>
          <w:numId w:val="48"/>
        </w:numPr>
        <w:rPr>
          <w:lang w:val="en-US"/>
        </w:rPr>
      </w:pPr>
      <w:r>
        <w:rPr>
          <w:lang w:val="en-US"/>
        </w:rPr>
        <w:t>First aid kits</w:t>
      </w:r>
    </w:p>
    <w:p w14:paraId="3869FE77" w14:textId="77777777" w:rsidR="00705C2C" w:rsidRDefault="00705C2C" w:rsidP="00277A3E">
      <w:pPr>
        <w:pStyle w:val="textlistnumbered"/>
        <w:numPr>
          <w:ilvl w:val="1"/>
          <w:numId w:val="48"/>
        </w:numPr>
        <w:rPr>
          <w:lang w:val="en-US"/>
        </w:rPr>
      </w:pPr>
      <w:r w:rsidRPr="00402AA3">
        <w:rPr>
          <w:lang w:val="en-US"/>
        </w:rPr>
        <w:t>Mobile phones with sufficient credit</w:t>
      </w:r>
      <w:r>
        <w:rPr>
          <w:lang w:val="en-US"/>
        </w:rPr>
        <w:t xml:space="preserve"> and mobile money registration</w:t>
      </w:r>
    </w:p>
    <w:p w14:paraId="5553F79E" w14:textId="77777777" w:rsidR="00705C2C" w:rsidRDefault="00705C2C" w:rsidP="00277A3E">
      <w:pPr>
        <w:pStyle w:val="textlistnumbered"/>
        <w:numPr>
          <w:ilvl w:val="1"/>
          <w:numId w:val="48"/>
        </w:numPr>
        <w:rPr>
          <w:lang w:val="en-US"/>
        </w:rPr>
      </w:pPr>
      <w:r>
        <w:rPr>
          <w:lang w:val="en-US"/>
        </w:rPr>
        <w:t xml:space="preserve">Portable radios (minimum </w:t>
      </w:r>
      <w:r>
        <w:t>two</w:t>
      </w:r>
      <w:r>
        <w:rPr>
          <w:lang w:val="en-US"/>
        </w:rPr>
        <w:t>) for safe homes and GBV Monitors</w:t>
      </w:r>
      <w:r w:rsidDel="00A01069">
        <w:rPr>
          <w:lang w:val="en-US"/>
        </w:rPr>
        <w:t xml:space="preserve"> </w:t>
      </w:r>
    </w:p>
    <w:p w14:paraId="114F40D1" w14:textId="77777777" w:rsidR="00705C2C" w:rsidRPr="00402AA3" w:rsidRDefault="00705C2C" w:rsidP="00277A3E">
      <w:pPr>
        <w:pStyle w:val="textlistnumbered"/>
        <w:numPr>
          <w:ilvl w:val="1"/>
          <w:numId w:val="48"/>
        </w:numPr>
        <w:rPr>
          <w:lang w:val="en-US"/>
        </w:rPr>
      </w:pPr>
      <w:r>
        <w:rPr>
          <w:lang w:val="en-US"/>
        </w:rPr>
        <w:t xml:space="preserve">Power bank (minimum </w:t>
      </w:r>
      <w:r>
        <w:t>two</w:t>
      </w:r>
      <w:r>
        <w:rPr>
          <w:lang w:val="en-US"/>
        </w:rPr>
        <w:t>) for safe homes and GBV Monitors</w:t>
      </w:r>
      <w:r w:rsidDel="00A01069">
        <w:rPr>
          <w:lang w:val="en-US"/>
        </w:rPr>
        <w:t xml:space="preserve"> </w:t>
      </w:r>
    </w:p>
    <w:p w14:paraId="2876524A" w14:textId="77777777" w:rsidR="00705C2C" w:rsidRDefault="00705C2C" w:rsidP="00277A3E">
      <w:pPr>
        <w:pStyle w:val="textlistnumbered"/>
        <w:numPr>
          <w:ilvl w:val="1"/>
          <w:numId w:val="48"/>
        </w:numPr>
        <w:rPr>
          <w:lang w:val="en-US"/>
        </w:rPr>
      </w:pPr>
      <w:r w:rsidRPr="00FF1BC7">
        <w:rPr>
          <w:lang w:val="en-US"/>
        </w:rPr>
        <w:t>GBV and C</w:t>
      </w:r>
      <w:r>
        <w:rPr>
          <w:lang w:val="en-US"/>
        </w:rPr>
        <w:t>OVID</w:t>
      </w:r>
      <w:r w:rsidRPr="00FF1BC7">
        <w:rPr>
          <w:lang w:val="en-US"/>
        </w:rPr>
        <w:t>-19 fact sheets and posters</w:t>
      </w:r>
    </w:p>
    <w:p w14:paraId="5E3FBBD8" w14:textId="77777777" w:rsidR="00705C2C" w:rsidRDefault="00705C2C" w:rsidP="00277A3E">
      <w:pPr>
        <w:pStyle w:val="textlistnumbered"/>
        <w:numPr>
          <w:ilvl w:val="1"/>
          <w:numId w:val="48"/>
        </w:numPr>
        <w:rPr>
          <w:lang w:val="en-US"/>
        </w:rPr>
      </w:pPr>
      <w:r>
        <w:rPr>
          <w:lang w:val="en-US"/>
        </w:rPr>
        <w:t>SOP 1</w:t>
      </w:r>
      <w:r w:rsidRPr="00FF1BC7">
        <w:rPr>
          <w:lang w:val="en-US"/>
        </w:rPr>
        <w:t xml:space="preserve"> for </w:t>
      </w:r>
      <w:r w:rsidRPr="00AC4A0D">
        <w:rPr>
          <w:lang w:val="en-US"/>
        </w:rPr>
        <w:t xml:space="preserve">GBV Case Monitoring and Management in the Context of </w:t>
      </w:r>
      <w:r>
        <w:t xml:space="preserve">the </w:t>
      </w:r>
      <w:r w:rsidRPr="00AC4A0D">
        <w:rPr>
          <w:lang w:val="en-US"/>
        </w:rPr>
        <w:t xml:space="preserve">Coronavirus Outbreak </w:t>
      </w:r>
      <w:r>
        <w:rPr>
          <w:lang w:val="en-US"/>
        </w:rPr>
        <w:t>and SOP 2 for Preventing</w:t>
      </w:r>
      <w:r w:rsidRPr="00FF1BC7">
        <w:rPr>
          <w:lang w:val="en-US"/>
        </w:rPr>
        <w:t xml:space="preserve"> and Controlling COVID-19 Transmission in Safe Homes, Local Safe Shelters and in Transit.</w:t>
      </w:r>
    </w:p>
    <w:p w14:paraId="4E163AF0" w14:textId="77777777" w:rsidR="00705C2C" w:rsidRPr="000C15CF" w:rsidRDefault="00705C2C" w:rsidP="00705C2C">
      <w:pPr>
        <w:ind w:left="360"/>
        <w:rPr>
          <w:rFonts w:cs="Arial"/>
          <w:lang w:val="en-US"/>
        </w:rPr>
      </w:pPr>
    </w:p>
    <w:p w14:paraId="4C17108C" w14:textId="77777777" w:rsidR="00277A3E" w:rsidRDefault="00277A3E">
      <w:pPr>
        <w:spacing w:after="0"/>
        <w:rPr>
          <w:rFonts w:cs="Arial"/>
          <w:b/>
          <w:lang w:val="en-US"/>
        </w:rPr>
      </w:pPr>
      <w:r>
        <w:rPr>
          <w:rFonts w:cs="Arial"/>
          <w:b/>
          <w:lang w:val="en-US"/>
        </w:rPr>
        <w:br w:type="page"/>
      </w:r>
    </w:p>
    <w:p w14:paraId="45DFF17D" w14:textId="69E70BDE" w:rsidR="00705C2C" w:rsidRDefault="00277A3E" w:rsidP="00277A3E">
      <w:pPr>
        <w:pStyle w:val="Heading2"/>
        <w:rPr>
          <w:lang w:val="en-US"/>
        </w:rPr>
      </w:pPr>
      <w:r w:rsidRPr="00266E98">
        <w:rPr>
          <w:lang w:val="en-US"/>
        </w:rPr>
        <w:lastRenderedPageBreak/>
        <w:t xml:space="preserve">ANNEX </w:t>
      </w:r>
      <w:r>
        <w:rPr>
          <w:lang w:val="en-US"/>
        </w:rPr>
        <w:t>C</w:t>
      </w:r>
      <w:r w:rsidR="00705C2C" w:rsidRPr="00266E98">
        <w:rPr>
          <w:lang w:val="en-US"/>
        </w:rPr>
        <w:t xml:space="preserve"> – Accountability tools</w:t>
      </w:r>
      <w:r w:rsidR="00705C2C">
        <w:rPr>
          <w:lang w:val="en-US"/>
        </w:rPr>
        <w:t xml:space="preserve"> and guidance</w:t>
      </w:r>
    </w:p>
    <w:p w14:paraId="3B401C41" w14:textId="77777777" w:rsidR="00705C2C" w:rsidRDefault="00705C2C" w:rsidP="00277A3E">
      <w:pPr>
        <w:pStyle w:val="text"/>
        <w:rPr>
          <w:lang w:val="en-US"/>
        </w:rPr>
      </w:pPr>
      <w:r>
        <w:rPr>
          <w:lang w:val="en-US"/>
        </w:rPr>
        <w:t xml:space="preserve">Oxfam and </w:t>
      </w:r>
      <w:r>
        <w:t xml:space="preserve">its </w:t>
      </w:r>
      <w:r>
        <w:rPr>
          <w:lang w:val="en-US"/>
        </w:rPr>
        <w:t>partners will conduct m</w:t>
      </w:r>
      <w:r w:rsidRPr="00050F8F">
        <w:rPr>
          <w:lang w:val="en-US"/>
        </w:rPr>
        <w:t>obile monitorin</w:t>
      </w:r>
      <w:r>
        <w:rPr>
          <w:lang w:val="en-US"/>
        </w:rPr>
        <w:t>g. As indicated in SOP 1</w:t>
      </w:r>
      <w:r w:rsidRPr="00050F8F">
        <w:rPr>
          <w:lang w:val="en-US"/>
        </w:rPr>
        <w:t xml:space="preserve">, </w:t>
      </w:r>
      <w:r>
        <w:rPr>
          <w:lang w:val="en-US"/>
        </w:rPr>
        <w:t>GBV Monitors</w:t>
      </w:r>
      <w:r w:rsidRPr="00050F8F">
        <w:rPr>
          <w:lang w:val="en-US"/>
        </w:rPr>
        <w:t xml:space="preserve"> </w:t>
      </w:r>
      <w:r>
        <w:rPr>
          <w:lang w:val="en-US"/>
        </w:rPr>
        <w:t xml:space="preserve">and safe homes will be provided with </w:t>
      </w:r>
      <w:r w:rsidRPr="00050F8F">
        <w:rPr>
          <w:lang w:val="en-US"/>
        </w:rPr>
        <w:t xml:space="preserve">basic </w:t>
      </w:r>
      <w:r>
        <w:t>a</w:t>
      </w:r>
      <w:proofErr w:type="spellStart"/>
      <w:r>
        <w:rPr>
          <w:lang w:val="en-US"/>
        </w:rPr>
        <w:t>ndroid</w:t>
      </w:r>
      <w:proofErr w:type="spellEnd"/>
      <w:r>
        <w:rPr>
          <w:lang w:val="en-US"/>
        </w:rPr>
        <w:t xml:space="preserve"> </w:t>
      </w:r>
      <w:r w:rsidRPr="00050F8F">
        <w:rPr>
          <w:lang w:val="en-US"/>
        </w:rPr>
        <w:t>smartphone</w:t>
      </w:r>
      <w:r>
        <w:rPr>
          <w:lang w:val="en-US"/>
        </w:rPr>
        <w:t>s.</w:t>
      </w:r>
    </w:p>
    <w:p w14:paraId="2588CD45" w14:textId="0B11B315" w:rsidR="00705C2C" w:rsidRDefault="00705C2C" w:rsidP="00277A3E">
      <w:pPr>
        <w:pStyle w:val="text"/>
        <w:rPr>
          <w:lang w:val="en-US"/>
        </w:rPr>
      </w:pPr>
      <w:r>
        <w:rPr>
          <w:lang w:val="en-US"/>
        </w:rPr>
        <w:t xml:space="preserve">As much as possible, GBV Monitors </w:t>
      </w:r>
      <w:r>
        <w:t>must</w:t>
      </w:r>
      <w:r>
        <w:rPr>
          <w:lang w:val="en-US"/>
        </w:rPr>
        <w:t xml:space="preserve"> obtain </w:t>
      </w:r>
      <w:r w:rsidRPr="00050F8F">
        <w:rPr>
          <w:lang w:val="en-US"/>
        </w:rPr>
        <w:t>receipts</w:t>
      </w:r>
      <w:r>
        <w:rPr>
          <w:lang w:val="en-US"/>
        </w:rPr>
        <w:t xml:space="preserve">. Receipts may be handwritten with </w:t>
      </w:r>
      <w:r>
        <w:t xml:space="preserve">the </w:t>
      </w:r>
      <w:r>
        <w:rPr>
          <w:lang w:val="en-US"/>
        </w:rPr>
        <w:t>good</w:t>
      </w:r>
      <w:r>
        <w:t xml:space="preserve"> or </w:t>
      </w:r>
      <w:r>
        <w:rPr>
          <w:lang w:val="en-US"/>
        </w:rPr>
        <w:t>service provided, date, name, signature or thumbprint, photo of ID if available, and contact information</w:t>
      </w:r>
      <w:r w:rsidR="0027270A">
        <w:rPr>
          <w:lang w:val="en-US"/>
        </w:rPr>
        <w:t xml:space="preserve"> u</w:t>
      </w:r>
      <w:r>
        <w:rPr>
          <w:lang w:val="en-US"/>
        </w:rPr>
        <w:t>ntil original documentation can be collected. Receipts and goods received signing pages can be photographed with the smartphone and sent.</w:t>
      </w:r>
    </w:p>
    <w:p w14:paraId="0C3799E0" w14:textId="77777777" w:rsidR="00705C2C" w:rsidRDefault="00705C2C" w:rsidP="00277A3E">
      <w:pPr>
        <w:pStyle w:val="text"/>
        <w:rPr>
          <w:lang w:val="en-US"/>
        </w:rPr>
      </w:pPr>
      <w:r>
        <w:rPr>
          <w:lang w:val="en-US"/>
        </w:rPr>
        <w:t xml:space="preserve">GBV Monitors will receive mobile money and must keep a record of how they have used </w:t>
      </w:r>
      <w:r>
        <w:t xml:space="preserve">this </w:t>
      </w:r>
      <w:r>
        <w:rPr>
          <w:lang w:val="en-US"/>
        </w:rPr>
        <w:t xml:space="preserve">money. The records produced must balance the money </w:t>
      </w:r>
      <w:r>
        <w:t>received</w:t>
      </w:r>
      <w:r>
        <w:rPr>
          <w:lang w:val="en-US"/>
        </w:rPr>
        <w:t xml:space="preserve">, and any variance should be reasonably explained. Reasonable variances will be allowed, with an acceptable note to </w:t>
      </w:r>
      <w:proofErr w:type="spellStart"/>
      <w:r>
        <w:rPr>
          <w:lang w:val="en-US"/>
        </w:rPr>
        <w:t>justif</w:t>
      </w:r>
      <w:proofErr w:type="spellEnd"/>
      <w:r>
        <w:t>y</w:t>
      </w:r>
      <w:r>
        <w:rPr>
          <w:lang w:val="en-US"/>
        </w:rPr>
        <w:t xml:space="preserve"> expense without </w:t>
      </w:r>
      <w:r>
        <w:t xml:space="preserve">a </w:t>
      </w:r>
      <w:r>
        <w:rPr>
          <w:lang w:val="en-US"/>
        </w:rPr>
        <w:t>receipt.</w:t>
      </w:r>
    </w:p>
    <w:p w14:paraId="4C16D6A1" w14:textId="77777777" w:rsidR="00705C2C" w:rsidRPr="00050F8F" w:rsidRDefault="00705C2C" w:rsidP="00277A3E">
      <w:pPr>
        <w:pStyle w:val="text"/>
        <w:rPr>
          <w:lang w:val="en-US"/>
        </w:rPr>
      </w:pPr>
      <w:r w:rsidRPr="002F0CF1">
        <w:rPr>
          <w:lang w:val="en-US"/>
        </w:rPr>
        <w:t>Expenses in accordance with this guidance note can be justified.</w:t>
      </w:r>
    </w:p>
    <w:p w14:paraId="2334B76E" w14:textId="77777777" w:rsidR="00705C2C" w:rsidRPr="00050F8F" w:rsidRDefault="00705C2C" w:rsidP="00277A3E">
      <w:pPr>
        <w:pStyle w:val="text"/>
        <w:rPr>
          <w:lang w:val="en-US"/>
        </w:rPr>
      </w:pPr>
      <w:r w:rsidRPr="00050F8F">
        <w:rPr>
          <w:lang w:val="en-US"/>
        </w:rPr>
        <w:t xml:space="preserve">Partners </w:t>
      </w:r>
      <w:r>
        <w:rPr>
          <w:lang w:val="en-US"/>
        </w:rPr>
        <w:t>will</w:t>
      </w:r>
      <w:r w:rsidRPr="00050F8F">
        <w:rPr>
          <w:lang w:val="en-US"/>
        </w:rPr>
        <w:t xml:space="preserve"> compile the </w:t>
      </w:r>
      <w:r>
        <w:rPr>
          <w:lang w:val="en-US"/>
        </w:rPr>
        <w:t xml:space="preserve">monitoring </w:t>
      </w:r>
      <w:r w:rsidRPr="00050F8F">
        <w:rPr>
          <w:lang w:val="en-US"/>
        </w:rPr>
        <w:t>reports</w:t>
      </w:r>
      <w:r>
        <w:rPr>
          <w:lang w:val="en-US"/>
        </w:rPr>
        <w:t xml:space="preserve"> </w:t>
      </w:r>
      <w:r w:rsidRPr="00050F8F">
        <w:rPr>
          <w:lang w:val="en-US"/>
        </w:rPr>
        <w:t>and prepare the narrative and financial reports</w:t>
      </w:r>
      <w:r>
        <w:rPr>
          <w:lang w:val="en-US"/>
        </w:rPr>
        <w:t>.</w:t>
      </w:r>
    </w:p>
    <w:p w14:paraId="4647A321" w14:textId="77777777" w:rsidR="00277A3E" w:rsidRDefault="00277A3E" w:rsidP="00705C2C">
      <w:pPr>
        <w:rPr>
          <w:rFonts w:cs="Arial"/>
          <w:bCs/>
          <w:u w:val="single"/>
          <w:lang w:val="en-US"/>
        </w:rPr>
      </w:pPr>
      <w:bookmarkStart w:id="3" w:name="_Hlk37278777"/>
    </w:p>
    <w:p w14:paraId="386DC1BD" w14:textId="05F688D2" w:rsidR="00705C2C" w:rsidRPr="00087FDF" w:rsidRDefault="00705C2C" w:rsidP="0077005C">
      <w:pPr>
        <w:pStyle w:val="3Chead"/>
        <w:rPr>
          <w:lang w:val="en-US"/>
        </w:rPr>
      </w:pPr>
      <w:r w:rsidRPr="00087FDF">
        <w:rPr>
          <w:lang w:val="en-US"/>
        </w:rPr>
        <w:t xml:space="preserve">Guidance on </w:t>
      </w:r>
      <w:r w:rsidRPr="00E808E6">
        <w:rPr>
          <w:lang w:val="en-US"/>
        </w:rPr>
        <w:t>GBV Monitors</w:t>
      </w:r>
      <w:r>
        <w:rPr>
          <w:lang w:val="en-US"/>
        </w:rPr>
        <w:t xml:space="preserve"> </w:t>
      </w:r>
      <w:r w:rsidRPr="00087FDF">
        <w:rPr>
          <w:lang w:val="en-US"/>
        </w:rPr>
        <w:t>monitoring and follow-up:</w:t>
      </w:r>
      <w:r w:rsidR="0077005C">
        <w:rPr>
          <w:lang w:val="en-US"/>
        </w:rPr>
        <w:br/>
      </w:r>
    </w:p>
    <w:bookmarkEnd w:id="3"/>
    <w:p w14:paraId="65AE5423" w14:textId="77777777" w:rsidR="00705C2C" w:rsidRPr="00D82BA2" w:rsidRDefault="00705C2C" w:rsidP="009314FA">
      <w:pPr>
        <w:pStyle w:val="textlistbullet"/>
        <w:rPr>
          <w:lang w:val="en-US"/>
        </w:rPr>
      </w:pPr>
      <w:r w:rsidRPr="00D82BA2">
        <w:rPr>
          <w:lang w:val="en-US"/>
        </w:rPr>
        <w:t>Each morning, the</w:t>
      </w:r>
      <w:r>
        <w:rPr>
          <w:lang w:val="en-US"/>
        </w:rPr>
        <w:t xml:space="preserve"> GBV Monitor</w:t>
      </w:r>
      <w:r w:rsidRPr="00D82BA2">
        <w:rPr>
          <w:lang w:val="en-US"/>
        </w:rPr>
        <w:t xml:space="preserve"> will contact the survivor. They will assess the survivor and make notes to support any recommendation for referral or removal from the community.</w:t>
      </w:r>
    </w:p>
    <w:p w14:paraId="6BDEB2CE" w14:textId="77777777" w:rsidR="00705C2C" w:rsidRPr="00D82BA2" w:rsidRDefault="00705C2C" w:rsidP="009314FA">
      <w:pPr>
        <w:pStyle w:val="textlistbullet"/>
        <w:rPr>
          <w:lang w:val="en-US"/>
        </w:rPr>
      </w:pPr>
      <w:r w:rsidRPr="00D82BA2">
        <w:rPr>
          <w:lang w:val="en-US"/>
        </w:rPr>
        <w:t xml:space="preserve">The </w:t>
      </w:r>
      <w:r>
        <w:rPr>
          <w:lang w:val="en-US"/>
        </w:rPr>
        <w:t xml:space="preserve">GBV Monitors </w:t>
      </w:r>
      <w:r w:rsidRPr="00D82BA2">
        <w:rPr>
          <w:lang w:val="en-US"/>
        </w:rPr>
        <w:t xml:space="preserve">will also ask questions and make notes on any symptoms or any risk factors for COVID-19. </w:t>
      </w:r>
    </w:p>
    <w:p w14:paraId="597E7ED9" w14:textId="5200EAD0" w:rsidR="00705C2C" w:rsidRPr="00D82BA2" w:rsidRDefault="00705C2C" w:rsidP="009314FA">
      <w:pPr>
        <w:pStyle w:val="textlistbullet"/>
        <w:rPr>
          <w:lang w:val="en-US"/>
        </w:rPr>
      </w:pPr>
      <w:r w:rsidRPr="00D82BA2">
        <w:rPr>
          <w:lang w:val="en-US"/>
        </w:rPr>
        <w:t xml:space="preserve">The </w:t>
      </w:r>
      <w:r>
        <w:rPr>
          <w:lang w:val="en-US"/>
        </w:rPr>
        <w:t>GBV Monitor</w:t>
      </w:r>
      <w:r w:rsidRPr="00D82BA2">
        <w:rPr>
          <w:lang w:val="en-US"/>
        </w:rPr>
        <w:t xml:space="preserve"> will keep sufficient notes so that recommendations</w:t>
      </w:r>
      <w:r>
        <w:t xml:space="preserve"> and </w:t>
      </w:r>
      <w:r w:rsidRPr="00D82BA2">
        <w:rPr>
          <w:lang w:val="en-US"/>
        </w:rPr>
        <w:t xml:space="preserve">decisions can be made and a short </w:t>
      </w:r>
      <w:r w:rsidR="00D048A2">
        <w:rPr>
          <w:lang w:val="en-US"/>
        </w:rPr>
        <w:t>r</w:t>
      </w:r>
      <w:r w:rsidRPr="00D82BA2">
        <w:rPr>
          <w:lang w:val="en-US"/>
        </w:rPr>
        <w:t>eport produced</w:t>
      </w:r>
      <w:r>
        <w:rPr>
          <w:lang w:val="en-US"/>
        </w:rPr>
        <w:t xml:space="preserve"> every two weeks</w:t>
      </w:r>
      <w:r w:rsidRPr="00D82BA2">
        <w:rPr>
          <w:lang w:val="en-US"/>
        </w:rPr>
        <w:t xml:space="preserve">. </w:t>
      </w:r>
    </w:p>
    <w:p w14:paraId="64D527F7" w14:textId="77777777" w:rsidR="00705C2C" w:rsidRPr="00D82BA2" w:rsidRDefault="00705C2C" w:rsidP="009314FA">
      <w:pPr>
        <w:pStyle w:val="textlistbullet"/>
        <w:rPr>
          <w:lang w:val="en-US"/>
        </w:rPr>
      </w:pPr>
      <w:r w:rsidRPr="00D82BA2">
        <w:rPr>
          <w:lang w:val="en-US"/>
        </w:rPr>
        <w:t xml:space="preserve">The partner will collect all the reports and documentation (photos of documentation will be </w:t>
      </w:r>
      <w:r>
        <w:t>acceptable</w:t>
      </w:r>
      <w:r w:rsidRPr="00D82BA2">
        <w:rPr>
          <w:lang w:val="en-US"/>
        </w:rPr>
        <w:t xml:space="preserve"> when monitoring visits are not feasible</w:t>
      </w:r>
      <w:r>
        <w:rPr>
          <w:lang w:val="en-US"/>
        </w:rPr>
        <w:t>)</w:t>
      </w:r>
      <w:r w:rsidRPr="00D82BA2">
        <w:rPr>
          <w:lang w:val="en-US"/>
        </w:rPr>
        <w:t>.</w:t>
      </w:r>
    </w:p>
    <w:p w14:paraId="606B2677" w14:textId="77777777" w:rsidR="00705C2C" w:rsidRDefault="00705C2C" w:rsidP="009314FA">
      <w:pPr>
        <w:pStyle w:val="textlistbullet"/>
        <w:rPr>
          <w:lang w:val="en-US"/>
        </w:rPr>
      </w:pPr>
      <w:r w:rsidRPr="00D82BA2">
        <w:rPr>
          <w:lang w:val="en-US"/>
        </w:rPr>
        <w:t xml:space="preserve">The reporting can be </w:t>
      </w:r>
      <w:r>
        <w:t>made</w:t>
      </w:r>
      <w:r w:rsidRPr="00D82BA2">
        <w:rPr>
          <w:lang w:val="en-US"/>
        </w:rPr>
        <w:t xml:space="preserve"> verbally by the</w:t>
      </w:r>
      <w:r>
        <w:rPr>
          <w:lang w:val="en-US"/>
        </w:rPr>
        <w:t xml:space="preserve"> GBV Monitor</w:t>
      </w:r>
      <w:r w:rsidRPr="00D82BA2">
        <w:rPr>
          <w:lang w:val="en-US"/>
        </w:rPr>
        <w:t>. The partner will prepare a report that documents results, key challenges and learning.</w:t>
      </w:r>
    </w:p>
    <w:p w14:paraId="09AF871D" w14:textId="77777777" w:rsidR="00705C2C" w:rsidRDefault="00705C2C" w:rsidP="009314FA">
      <w:pPr>
        <w:pStyle w:val="textlistbullet"/>
        <w:rPr>
          <w:lang w:val="en-US"/>
        </w:rPr>
      </w:pPr>
      <w:r w:rsidRPr="00343EEF">
        <w:rPr>
          <w:lang w:val="en-US"/>
        </w:rPr>
        <w:t xml:space="preserve">The </w:t>
      </w:r>
      <w:r>
        <w:rPr>
          <w:lang w:val="en-US"/>
        </w:rPr>
        <w:t xml:space="preserve">GBV Monitors </w:t>
      </w:r>
      <w:r w:rsidRPr="00343EEF">
        <w:rPr>
          <w:lang w:val="en-US"/>
        </w:rPr>
        <w:t>may, on an agreed rotation, follow up with survivors, partners, duty bearers and service providers on case management</w:t>
      </w:r>
      <w:r>
        <w:t>.</w:t>
      </w:r>
    </w:p>
    <w:p w14:paraId="2DDF1BE2" w14:textId="77777777" w:rsidR="00705C2C" w:rsidRPr="00772854" w:rsidRDefault="00705C2C" w:rsidP="009314FA">
      <w:pPr>
        <w:pStyle w:val="textlistbullet"/>
        <w:rPr>
          <w:lang w:val="en-US"/>
        </w:rPr>
      </w:pPr>
      <w:r w:rsidRPr="00772854">
        <w:rPr>
          <w:lang w:val="en-US"/>
        </w:rPr>
        <w:t>Oxfam</w:t>
      </w:r>
      <w:r w:rsidRPr="00772854" w:rsidDel="00556A31">
        <w:rPr>
          <w:lang w:val="en-US"/>
        </w:rPr>
        <w:t xml:space="preserve"> </w:t>
      </w:r>
      <w:r w:rsidRPr="00772854">
        <w:rPr>
          <w:lang w:val="en-US"/>
        </w:rPr>
        <w:t>and</w:t>
      </w:r>
      <w:r w:rsidRPr="00772854" w:rsidDel="00556A31">
        <w:rPr>
          <w:lang w:val="en-US"/>
        </w:rPr>
        <w:t xml:space="preserve"> </w:t>
      </w:r>
      <w:r>
        <w:t>its p</w:t>
      </w:r>
      <w:proofErr w:type="spellStart"/>
      <w:r>
        <w:rPr>
          <w:lang w:val="en-US"/>
        </w:rPr>
        <w:t>artners</w:t>
      </w:r>
      <w:proofErr w:type="spellEnd"/>
      <w:r>
        <w:rPr>
          <w:lang w:val="en-US"/>
        </w:rPr>
        <w:t xml:space="preserve"> will do quality checks and verification</w:t>
      </w:r>
      <w:r w:rsidRPr="00772854">
        <w:rPr>
          <w:lang w:val="en-US"/>
        </w:rPr>
        <w:t>, including randomly calling signatories on the received goods/assets list</w:t>
      </w:r>
      <w:r>
        <w:t>.</w:t>
      </w:r>
    </w:p>
    <w:p w14:paraId="633D775B" w14:textId="77777777" w:rsidR="00705C2C" w:rsidRPr="00772854" w:rsidRDefault="00705C2C" w:rsidP="009314FA">
      <w:pPr>
        <w:pStyle w:val="textlistbullet"/>
        <w:rPr>
          <w:lang w:val="en-US"/>
        </w:rPr>
      </w:pPr>
      <w:r w:rsidRPr="00772854">
        <w:rPr>
          <w:lang w:val="en-US"/>
        </w:rPr>
        <w:t xml:space="preserve">Conduct regular meetings (at least once a month) of </w:t>
      </w:r>
      <w:r>
        <w:rPr>
          <w:lang w:val="en-US"/>
        </w:rPr>
        <w:t>GBV Monitors</w:t>
      </w:r>
      <w:r w:rsidRPr="00772854">
        <w:rPr>
          <w:lang w:val="en-US"/>
        </w:rPr>
        <w:t xml:space="preserve">, Oxfam and </w:t>
      </w:r>
      <w:r>
        <w:t xml:space="preserve">its </w:t>
      </w:r>
      <w:r w:rsidRPr="00772854">
        <w:rPr>
          <w:lang w:val="en-US"/>
        </w:rPr>
        <w:t>partners to address any issues</w:t>
      </w:r>
      <w:r>
        <w:t>.</w:t>
      </w:r>
    </w:p>
    <w:p w14:paraId="4818B81F" w14:textId="77777777" w:rsidR="00705C2C" w:rsidRPr="00772854" w:rsidRDefault="00705C2C" w:rsidP="009314FA">
      <w:pPr>
        <w:pStyle w:val="textlistbullet"/>
        <w:rPr>
          <w:b/>
          <w:lang w:val="en-US"/>
        </w:rPr>
      </w:pPr>
      <w:r w:rsidRPr="00772854">
        <w:rPr>
          <w:lang w:val="en-US"/>
        </w:rPr>
        <w:t>Other administrative strategies may be needed to address non-compliance and performance management.</w:t>
      </w:r>
    </w:p>
    <w:p w14:paraId="775C63D6" w14:textId="77777777" w:rsidR="00705C2C" w:rsidRDefault="00705C2C" w:rsidP="00705C2C">
      <w:pPr>
        <w:rPr>
          <w:rFonts w:cs="Arial"/>
          <w:b/>
          <w:lang w:val="en-US"/>
        </w:rPr>
      </w:pPr>
    </w:p>
    <w:p w14:paraId="50B83E81" w14:textId="77777777" w:rsidR="0077005C" w:rsidRDefault="0077005C">
      <w:pPr>
        <w:spacing w:after="0"/>
        <w:rPr>
          <w:rFonts w:cs="Arial"/>
          <w:b/>
          <w:lang w:val="en-US"/>
        </w:rPr>
      </w:pPr>
      <w:r>
        <w:rPr>
          <w:rFonts w:cs="Arial"/>
          <w:b/>
          <w:lang w:val="en-US"/>
        </w:rPr>
        <w:br w:type="page"/>
      </w:r>
    </w:p>
    <w:p w14:paraId="2E6EFC22" w14:textId="74763DEA" w:rsidR="00705C2C" w:rsidRDefault="0077005C" w:rsidP="0077005C">
      <w:pPr>
        <w:pStyle w:val="Heading2"/>
        <w:rPr>
          <w:lang w:val="en-US"/>
        </w:rPr>
      </w:pPr>
      <w:r w:rsidRPr="007C29DF">
        <w:rPr>
          <w:lang w:val="en-US"/>
        </w:rPr>
        <w:lastRenderedPageBreak/>
        <w:t xml:space="preserve">ANNEX </w:t>
      </w:r>
      <w:r>
        <w:rPr>
          <w:lang w:val="en-US"/>
        </w:rPr>
        <w:t>D</w:t>
      </w:r>
      <w:r w:rsidR="00705C2C" w:rsidRPr="007C29DF">
        <w:rPr>
          <w:lang w:val="en-US"/>
        </w:rPr>
        <w:t xml:space="preserve"> – Phone Contact List </w:t>
      </w:r>
    </w:p>
    <w:p w14:paraId="5C8EF706" w14:textId="73A792B1" w:rsidR="009314FA" w:rsidRDefault="009314FA">
      <w:pPr>
        <w:spacing w:after="0"/>
      </w:pPr>
    </w:p>
    <w:tbl>
      <w:tblPr>
        <w:tblStyle w:val="TableGrid"/>
        <w:tblW w:w="0" w:type="auto"/>
        <w:tblInd w:w="-5" w:type="dxa"/>
        <w:tblLook w:val="04A0" w:firstRow="1" w:lastRow="0" w:firstColumn="1" w:lastColumn="0" w:noHBand="0" w:noVBand="1"/>
      </w:tblPr>
      <w:tblGrid>
        <w:gridCol w:w="4331"/>
        <w:gridCol w:w="4168"/>
      </w:tblGrid>
      <w:tr w:rsidR="009314FA" w14:paraId="6488DFBC" w14:textId="77777777" w:rsidTr="009D454C">
        <w:trPr>
          <w:trHeight w:val="491"/>
        </w:trPr>
        <w:tc>
          <w:tcPr>
            <w:tcW w:w="8499" w:type="dxa"/>
            <w:gridSpan w:val="2"/>
            <w:shd w:val="clear" w:color="auto" w:fill="E2EFD9" w:themeFill="accent6" w:themeFillTint="33"/>
          </w:tcPr>
          <w:p w14:paraId="1691702B" w14:textId="77777777" w:rsidR="009314FA" w:rsidRDefault="009314FA" w:rsidP="009D454C">
            <w:pPr>
              <w:pStyle w:val="tableheading1"/>
              <w:spacing w:after="120"/>
              <w:rPr>
                <w:lang w:val="en-US"/>
              </w:rPr>
            </w:pPr>
            <w:bookmarkStart w:id="4" w:name="_Hlk37335748"/>
            <w:r>
              <w:rPr>
                <w:lang w:val="en-US"/>
              </w:rPr>
              <w:t>National Level</w:t>
            </w:r>
          </w:p>
        </w:tc>
      </w:tr>
      <w:tr w:rsidR="009314FA" w14:paraId="574469F5" w14:textId="77777777" w:rsidTr="009D454C">
        <w:trPr>
          <w:trHeight w:val="413"/>
        </w:trPr>
        <w:tc>
          <w:tcPr>
            <w:tcW w:w="4331" w:type="dxa"/>
          </w:tcPr>
          <w:p w14:paraId="71FC1F63" w14:textId="6DE45DE9" w:rsidR="009314FA" w:rsidRDefault="009314FA" w:rsidP="009D454C">
            <w:pPr>
              <w:pStyle w:val="tableheading2"/>
              <w:spacing w:before="120" w:after="120"/>
              <w:rPr>
                <w:lang w:val="en-US"/>
              </w:rPr>
            </w:pPr>
            <w:r w:rsidRPr="009A2EF7">
              <w:rPr>
                <w:lang w:val="en-US"/>
              </w:rPr>
              <w:t>SGBV</w:t>
            </w:r>
          </w:p>
        </w:tc>
        <w:tc>
          <w:tcPr>
            <w:tcW w:w="4168" w:type="dxa"/>
          </w:tcPr>
          <w:p w14:paraId="704D0EF9" w14:textId="77777777" w:rsidR="009314FA" w:rsidRDefault="009314FA" w:rsidP="009D454C">
            <w:pPr>
              <w:pStyle w:val="tableheading2"/>
              <w:spacing w:before="120" w:after="120"/>
              <w:rPr>
                <w:lang w:val="en-US"/>
              </w:rPr>
            </w:pPr>
            <w:r>
              <w:rPr>
                <w:lang w:val="en-US"/>
              </w:rPr>
              <w:t>COVID-19</w:t>
            </w:r>
          </w:p>
        </w:tc>
      </w:tr>
      <w:tr w:rsidR="009314FA" w14:paraId="036677DE" w14:textId="77777777" w:rsidTr="009D454C">
        <w:tc>
          <w:tcPr>
            <w:tcW w:w="4331" w:type="dxa"/>
          </w:tcPr>
          <w:p w14:paraId="76A1AD73" w14:textId="77777777" w:rsidR="009314FA" w:rsidRPr="00D80044" w:rsidRDefault="009314FA" w:rsidP="009D454C">
            <w:pPr>
              <w:spacing w:before="120"/>
              <w:rPr>
                <w:rFonts w:cs="Arial"/>
                <w:lang w:val="en-US"/>
              </w:rPr>
            </w:pPr>
          </w:p>
        </w:tc>
        <w:tc>
          <w:tcPr>
            <w:tcW w:w="4168" w:type="dxa"/>
          </w:tcPr>
          <w:p w14:paraId="3387FFA0" w14:textId="6CF3AEC0" w:rsidR="009314FA" w:rsidRPr="00572680" w:rsidRDefault="009314FA" w:rsidP="009D454C">
            <w:pPr>
              <w:pStyle w:val="Tabletext0"/>
              <w:rPr>
                <w:lang w:val="en-US"/>
              </w:rPr>
            </w:pPr>
          </w:p>
        </w:tc>
      </w:tr>
      <w:tr w:rsidR="009314FA" w14:paraId="3D4748DC" w14:textId="77777777" w:rsidTr="009D454C">
        <w:tc>
          <w:tcPr>
            <w:tcW w:w="4331" w:type="dxa"/>
          </w:tcPr>
          <w:p w14:paraId="0D1131DB" w14:textId="77777777" w:rsidR="009314FA" w:rsidRDefault="009314FA" w:rsidP="009D454C">
            <w:pPr>
              <w:spacing w:before="120"/>
              <w:rPr>
                <w:rFonts w:cs="Arial"/>
                <w:i/>
                <w:lang w:val="en-US"/>
              </w:rPr>
            </w:pPr>
          </w:p>
        </w:tc>
        <w:tc>
          <w:tcPr>
            <w:tcW w:w="4168" w:type="dxa"/>
          </w:tcPr>
          <w:p w14:paraId="67B2467E" w14:textId="77777777" w:rsidR="009314FA" w:rsidRDefault="009314FA" w:rsidP="009D454C">
            <w:pPr>
              <w:spacing w:before="120"/>
              <w:rPr>
                <w:rFonts w:cs="Arial"/>
                <w:i/>
                <w:lang w:val="en-US"/>
              </w:rPr>
            </w:pPr>
          </w:p>
        </w:tc>
      </w:tr>
      <w:tr w:rsidR="009314FA" w14:paraId="3A429E8D" w14:textId="77777777" w:rsidTr="009D454C">
        <w:trPr>
          <w:trHeight w:val="529"/>
        </w:trPr>
        <w:tc>
          <w:tcPr>
            <w:tcW w:w="8499" w:type="dxa"/>
            <w:gridSpan w:val="2"/>
            <w:shd w:val="clear" w:color="auto" w:fill="E2EFD9" w:themeFill="accent6" w:themeFillTint="33"/>
          </w:tcPr>
          <w:p w14:paraId="72C2E7C6" w14:textId="77777777" w:rsidR="009314FA" w:rsidRDefault="009314FA" w:rsidP="009D454C">
            <w:pPr>
              <w:pStyle w:val="tableheading1"/>
              <w:spacing w:after="120"/>
              <w:rPr>
                <w:lang w:val="en-US"/>
              </w:rPr>
            </w:pPr>
            <w:r>
              <w:rPr>
                <w:lang w:val="en-US"/>
              </w:rPr>
              <w:t>District or County Level</w:t>
            </w:r>
          </w:p>
        </w:tc>
      </w:tr>
      <w:tr w:rsidR="009314FA" w14:paraId="4BA2971E" w14:textId="77777777" w:rsidTr="009D454C">
        <w:tc>
          <w:tcPr>
            <w:tcW w:w="4331" w:type="dxa"/>
          </w:tcPr>
          <w:p w14:paraId="28C9585F" w14:textId="5B83E65F" w:rsidR="009314FA" w:rsidRPr="00D80044" w:rsidRDefault="009314FA" w:rsidP="009D454C">
            <w:pPr>
              <w:pStyle w:val="tableheading2"/>
              <w:spacing w:before="120" w:after="120"/>
              <w:rPr>
                <w:lang w:val="en-US"/>
              </w:rPr>
            </w:pPr>
          </w:p>
        </w:tc>
        <w:tc>
          <w:tcPr>
            <w:tcW w:w="4168" w:type="dxa"/>
          </w:tcPr>
          <w:p w14:paraId="4F50037C" w14:textId="77777777" w:rsidR="009314FA" w:rsidRPr="00B272A7" w:rsidRDefault="009314FA" w:rsidP="009D454C">
            <w:pPr>
              <w:spacing w:before="120"/>
              <w:rPr>
                <w:rFonts w:cs="Arial"/>
                <w:lang w:val="en-US"/>
              </w:rPr>
            </w:pPr>
          </w:p>
        </w:tc>
      </w:tr>
      <w:tr w:rsidR="009314FA" w14:paraId="3D9C3FAC" w14:textId="77777777" w:rsidTr="009D454C">
        <w:tc>
          <w:tcPr>
            <w:tcW w:w="4331" w:type="dxa"/>
          </w:tcPr>
          <w:p w14:paraId="378C4964" w14:textId="77777777" w:rsidR="009314FA" w:rsidRDefault="009314FA" w:rsidP="009D454C">
            <w:pPr>
              <w:spacing w:before="120"/>
              <w:rPr>
                <w:rFonts w:cs="Arial"/>
                <w:i/>
                <w:lang w:val="en-US"/>
              </w:rPr>
            </w:pPr>
          </w:p>
        </w:tc>
        <w:tc>
          <w:tcPr>
            <w:tcW w:w="4168" w:type="dxa"/>
          </w:tcPr>
          <w:p w14:paraId="1BE865F6" w14:textId="77777777" w:rsidR="009314FA" w:rsidRPr="00D80044" w:rsidRDefault="009314FA" w:rsidP="009D454C">
            <w:pPr>
              <w:spacing w:before="120"/>
              <w:rPr>
                <w:rFonts w:cs="Arial"/>
                <w:lang w:val="en-US"/>
              </w:rPr>
            </w:pPr>
          </w:p>
        </w:tc>
      </w:tr>
      <w:tr w:rsidR="009314FA" w14:paraId="230E2EF1" w14:textId="77777777" w:rsidTr="009D454C">
        <w:tc>
          <w:tcPr>
            <w:tcW w:w="4331" w:type="dxa"/>
          </w:tcPr>
          <w:p w14:paraId="2E4370E4" w14:textId="77777777" w:rsidR="009314FA" w:rsidRDefault="009314FA" w:rsidP="009D454C">
            <w:pPr>
              <w:spacing w:before="120"/>
              <w:rPr>
                <w:rFonts w:cs="Arial"/>
                <w:i/>
                <w:lang w:val="en-US"/>
              </w:rPr>
            </w:pPr>
          </w:p>
        </w:tc>
        <w:tc>
          <w:tcPr>
            <w:tcW w:w="4168" w:type="dxa"/>
          </w:tcPr>
          <w:p w14:paraId="6C4EB8A3" w14:textId="77777777" w:rsidR="009314FA" w:rsidRDefault="009314FA" w:rsidP="009D454C">
            <w:pPr>
              <w:spacing w:before="120"/>
              <w:rPr>
                <w:rFonts w:cs="Arial"/>
                <w:i/>
                <w:lang w:val="en-US"/>
              </w:rPr>
            </w:pPr>
          </w:p>
        </w:tc>
      </w:tr>
      <w:tr w:rsidR="009314FA" w14:paraId="0C9CD590" w14:textId="77777777" w:rsidTr="009D454C">
        <w:trPr>
          <w:trHeight w:val="469"/>
        </w:trPr>
        <w:tc>
          <w:tcPr>
            <w:tcW w:w="8499" w:type="dxa"/>
            <w:gridSpan w:val="2"/>
            <w:shd w:val="clear" w:color="auto" w:fill="E2EFD9" w:themeFill="accent6" w:themeFillTint="33"/>
          </w:tcPr>
          <w:p w14:paraId="722B926A" w14:textId="77777777" w:rsidR="009314FA" w:rsidRDefault="009314FA" w:rsidP="009D454C">
            <w:pPr>
              <w:pStyle w:val="tableheading1"/>
              <w:spacing w:after="120"/>
              <w:rPr>
                <w:lang w:val="en-US"/>
              </w:rPr>
            </w:pPr>
            <w:r>
              <w:rPr>
                <w:lang w:val="en-US"/>
              </w:rPr>
              <w:t>Community Level</w:t>
            </w:r>
          </w:p>
        </w:tc>
      </w:tr>
      <w:tr w:rsidR="009314FA" w14:paraId="319E106F" w14:textId="77777777" w:rsidTr="009D454C">
        <w:tc>
          <w:tcPr>
            <w:tcW w:w="4331" w:type="dxa"/>
          </w:tcPr>
          <w:p w14:paraId="77B99BE6" w14:textId="6E29B6A1" w:rsidR="009314FA" w:rsidRDefault="009314FA" w:rsidP="009D454C">
            <w:pPr>
              <w:pStyle w:val="tableheading2"/>
              <w:spacing w:before="120" w:after="120"/>
              <w:rPr>
                <w:lang w:val="en-US"/>
              </w:rPr>
            </w:pPr>
          </w:p>
        </w:tc>
        <w:tc>
          <w:tcPr>
            <w:tcW w:w="4168" w:type="dxa"/>
          </w:tcPr>
          <w:p w14:paraId="269EB54D" w14:textId="77777777" w:rsidR="009314FA" w:rsidRDefault="009314FA" w:rsidP="009D454C">
            <w:pPr>
              <w:spacing w:before="120"/>
              <w:rPr>
                <w:rFonts w:cs="Arial"/>
                <w:i/>
                <w:lang w:val="en-US"/>
              </w:rPr>
            </w:pPr>
          </w:p>
        </w:tc>
      </w:tr>
      <w:tr w:rsidR="009314FA" w14:paraId="71613C82" w14:textId="77777777" w:rsidTr="009D454C">
        <w:tc>
          <w:tcPr>
            <w:tcW w:w="4331" w:type="dxa"/>
          </w:tcPr>
          <w:p w14:paraId="17E9346A" w14:textId="77777777" w:rsidR="009314FA" w:rsidRDefault="009314FA" w:rsidP="009D454C">
            <w:pPr>
              <w:spacing w:before="120"/>
              <w:rPr>
                <w:rFonts w:cs="Arial"/>
                <w:i/>
                <w:lang w:val="en-US"/>
              </w:rPr>
            </w:pPr>
          </w:p>
        </w:tc>
        <w:tc>
          <w:tcPr>
            <w:tcW w:w="4168" w:type="dxa"/>
          </w:tcPr>
          <w:p w14:paraId="688C81EC" w14:textId="77777777" w:rsidR="009314FA" w:rsidRDefault="009314FA" w:rsidP="009D454C">
            <w:pPr>
              <w:spacing w:before="120"/>
              <w:rPr>
                <w:rFonts w:cs="Arial"/>
                <w:i/>
                <w:lang w:val="en-US"/>
              </w:rPr>
            </w:pPr>
          </w:p>
        </w:tc>
      </w:tr>
      <w:bookmarkEnd w:id="4"/>
    </w:tbl>
    <w:p w14:paraId="7EB3979E" w14:textId="77777777" w:rsidR="009314FA" w:rsidRDefault="009314FA">
      <w:pPr>
        <w:spacing w:after="0"/>
        <w:rPr>
          <w:rFonts w:cs="Arial"/>
          <w:i/>
          <w:iCs/>
          <w:noProof/>
          <w:kern w:val="28"/>
          <w:sz w:val="24"/>
          <w:szCs w:val="24"/>
        </w:rPr>
      </w:pPr>
    </w:p>
    <w:p w14:paraId="64C561EA" w14:textId="77777777" w:rsidR="009314FA" w:rsidRDefault="009314FA">
      <w:pPr>
        <w:spacing w:after="0"/>
        <w:rPr>
          <w:rFonts w:cs="Arial"/>
          <w:caps/>
          <w:spacing w:val="-2"/>
          <w:sz w:val="32"/>
          <w:szCs w:val="48"/>
          <w:lang w:bidi="en-US"/>
        </w:rPr>
      </w:pPr>
      <w:r>
        <w:br w:type="page"/>
      </w:r>
    </w:p>
    <w:p w14:paraId="04EF2D63" w14:textId="5614531D" w:rsidR="00A85B7B" w:rsidRDefault="00A85B7B" w:rsidP="00E00FC9">
      <w:pPr>
        <w:pStyle w:val="1Ahead"/>
      </w:pPr>
      <w:r>
        <w:lastRenderedPageBreak/>
        <w:t>Notes</w:t>
      </w:r>
    </w:p>
    <w:p w14:paraId="66ACDD7E" w14:textId="77777777" w:rsidR="00A85B7B" w:rsidRDefault="00A85B7B" w:rsidP="003152CD">
      <w:pPr>
        <w:pStyle w:val="1Ahead"/>
        <w:sectPr w:rsidR="00A85B7B" w:rsidSect="00D24887">
          <w:footerReference w:type="even" r:id="rId10"/>
          <w:footerReference w:type="default" r:id="rId11"/>
          <w:headerReference w:type="first" r:id="rId12"/>
          <w:footerReference w:type="first" r:id="rId13"/>
          <w:endnotePr>
            <w:numFmt w:val="decimal"/>
          </w:endnotePr>
          <w:pgSz w:w="11906" w:h="16838"/>
          <w:pgMar w:top="964" w:right="1701" w:bottom="1134" w:left="1701" w:header="567" w:footer="567" w:gutter="0"/>
          <w:cols w:space="720"/>
          <w:titlePg/>
        </w:sectPr>
      </w:pPr>
    </w:p>
    <w:p w14:paraId="10BA2343" w14:textId="77777777" w:rsidR="00D7106E" w:rsidRDefault="00D7106E">
      <w:pPr>
        <w:spacing w:after="0"/>
        <w:rPr>
          <w:rFonts w:cs="Arial"/>
          <w:color w:val="000000"/>
          <w:sz w:val="20"/>
          <w:szCs w:val="21"/>
          <w:lang w:bidi="en-US"/>
        </w:rPr>
      </w:pPr>
    </w:p>
    <w:p w14:paraId="4FE777D0" w14:textId="77777777" w:rsidR="00EC09A0" w:rsidRDefault="00EC09A0">
      <w:pPr>
        <w:spacing w:after="0"/>
        <w:rPr>
          <w:rFonts w:cs="Arial"/>
          <w:color w:val="000000"/>
          <w:sz w:val="20"/>
          <w:szCs w:val="21"/>
          <w:lang w:bidi="en-US"/>
        </w:rPr>
      </w:pPr>
      <w:r>
        <w:rPr>
          <w:rFonts w:cs="Arial"/>
          <w:color w:val="000000"/>
          <w:sz w:val="20"/>
          <w:szCs w:val="21"/>
          <w:lang w:bidi="en-US"/>
        </w:rPr>
        <w:br w:type="page"/>
      </w:r>
    </w:p>
    <w:p w14:paraId="23853118" w14:textId="390DF818" w:rsidR="00B22299" w:rsidRDefault="00B22299" w:rsidP="00F90CD8">
      <w:pPr>
        <w:pStyle w:val="Endcredits"/>
      </w:pPr>
      <w:r>
        <w:lastRenderedPageBreak/>
        <w:t>© Oxfam IBIS April 2020</w:t>
      </w:r>
    </w:p>
    <w:p w14:paraId="1E82E760" w14:textId="5B1DDBC6" w:rsidR="00F90CD8" w:rsidRPr="00F90CD8" w:rsidRDefault="00F90CD8" w:rsidP="00F90CD8">
      <w:pPr>
        <w:pStyle w:val="Endcredits"/>
      </w:pPr>
      <w:r w:rsidRPr="00F90CD8">
        <w:t>This paper has been developed by the Oxfam IBIS Gender Task Team and Oxfam Liberia. It is part of a series of papers written to inform Oxfam staff members and partners about development and humanitarian issues.</w:t>
      </w:r>
    </w:p>
    <w:p w14:paraId="1EF3027A" w14:textId="77777777" w:rsidR="00F90CD8" w:rsidRPr="00F90CD8" w:rsidRDefault="00F90CD8" w:rsidP="00F90CD8">
      <w:pPr>
        <w:pStyle w:val="Endcredits"/>
      </w:pPr>
      <w:r w:rsidRPr="00F90CD8">
        <w:t xml:space="preserve">For further information on the issues raised in this paper, please e-mail Annemette Danielsen, Gender Focal Point </w:t>
      </w:r>
      <w:r w:rsidRPr="00F90CD8">
        <w:rPr>
          <w:rStyle w:val="Hyperlink"/>
        </w:rPr>
        <w:t>ada@oxfamibis.dk</w:t>
      </w:r>
      <w:r w:rsidRPr="00F90CD8">
        <w:t>.</w:t>
      </w:r>
    </w:p>
    <w:p w14:paraId="6BB2C96D" w14:textId="77777777" w:rsidR="00F90CD8" w:rsidRPr="00F90CD8" w:rsidRDefault="00F90CD8" w:rsidP="00F90CD8">
      <w:pPr>
        <w:pStyle w:val="Endcredits"/>
      </w:pPr>
      <w:r w:rsidRPr="00F90CD8">
        <w:t>All rights are reserved, but the text may be used free of charge for the purposes of programming, advocacy, campaigning, education, and research, provided that the source is acknowledged in full. The copyright holder requests that all such use be registered with them for impact assessment purposes. For copying in any other circumstances, for reuse in other publications, or for translation or adaptation, permission must be secured. E-mail</w:t>
      </w:r>
      <w:r w:rsidRPr="00F90CD8">
        <w:rPr>
          <w:rStyle w:val="Hyperlink"/>
        </w:rPr>
        <w:t xml:space="preserve"> ada@oxfamibis.dk</w:t>
      </w:r>
      <w:r w:rsidRPr="00F90CD8">
        <w:t>.</w:t>
      </w:r>
    </w:p>
    <w:p w14:paraId="44E642E6" w14:textId="77777777" w:rsidR="00F90CD8" w:rsidRPr="00F90CD8" w:rsidRDefault="00F90CD8" w:rsidP="00F90CD8">
      <w:pPr>
        <w:pStyle w:val="Endcredits"/>
      </w:pPr>
      <w:r w:rsidRPr="00F90CD8">
        <w:t>The information in this publication is correct at the time of going to press.</w:t>
      </w:r>
    </w:p>
    <w:p w14:paraId="50A14566" w14:textId="77777777" w:rsidR="00F90CD8" w:rsidRPr="00F90CD8" w:rsidRDefault="00F90CD8" w:rsidP="00F90CD8">
      <w:pPr>
        <w:pStyle w:val="Endcredits"/>
      </w:pPr>
      <w:r w:rsidRPr="00F90CD8">
        <w:t xml:space="preserve">Published by Oxfam IBIS in April 2020. </w:t>
      </w:r>
    </w:p>
    <w:p w14:paraId="792B5F09" w14:textId="77777777" w:rsidR="00F90CD8" w:rsidRPr="00D048A2" w:rsidRDefault="00F90CD8" w:rsidP="00F90CD8">
      <w:pPr>
        <w:pStyle w:val="Endcredits"/>
        <w:rPr>
          <w:caps/>
          <w:lang w:val="da-DK"/>
        </w:rPr>
      </w:pPr>
      <w:r w:rsidRPr="00D048A2">
        <w:rPr>
          <w:lang w:val="da-DK"/>
        </w:rPr>
        <w:t>Oxfam IBIS, Vesterbrogade 2B, DK-1620 København V.</w:t>
      </w:r>
    </w:p>
    <w:p w14:paraId="29E8EC5E" w14:textId="1C5B6481" w:rsidR="00705C2C" w:rsidRPr="00705C2C" w:rsidRDefault="00705C2C" w:rsidP="00F90CD8">
      <w:pPr>
        <w:pStyle w:val="1Ahead"/>
      </w:pPr>
      <w:r w:rsidRPr="00705C2C">
        <w:t>Oxfam</w:t>
      </w:r>
    </w:p>
    <w:p w14:paraId="467142A1" w14:textId="77777777" w:rsidR="00F90CD8" w:rsidRPr="00F90CD8" w:rsidRDefault="00F90CD8" w:rsidP="00F90CD8">
      <w:pPr>
        <w:pStyle w:val="Endcredits"/>
      </w:pPr>
      <w:r w:rsidRPr="00F90CD8">
        <w:t xml:space="preserve">Oxfam is an international confederation of 20 organizations networked together in more than 90 countries, as part of a global movement for change, to build a future free from the injustice of poverty. </w:t>
      </w:r>
    </w:p>
    <w:p w14:paraId="0215E7F8" w14:textId="77777777" w:rsidR="00F90CD8" w:rsidRPr="00F90CD8" w:rsidRDefault="00F90CD8" w:rsidP="00F90CD8">
      <w:pPr>
        <w:pStyle w:val="Endcredits"/>
      </w:pPr>
      <w:r w:rsidRPr="00F90CD8">
        <w:t>Oxfam IBIS is an affiliated partner and member of the Oxfam confederation.</w:t>
      </w:r>
    </w:p>
    <w:p w14:paraId="1D70C187" w14:textId="77777777" w:rsidR="00F90CD8" w:rsidRPr="00F90CD8" w:rsidRDefault="00F90CD8" w:rsidP="00F90CD8">
      <w:pPr>
        <w:pStyle w:val="Endcredits"/>
      </w:pPr>
      <w:r w:rsidRPr="00F90CD8">
        <w:t xml:space="preserve">Please write to any of the agencies for further information or </w:t>
      </w:r>
      <w:r w:rsidRPr="00F90CD8">
        <w:rPr>
          <w:rStyle w:val="Hyperlink"/>
        </w:rPr>
        <w:t xml:space="preserve">visit </w:t>
      </w:r>
      <w:hyperlink r:id="rId14" w:history="1">
        <w:r w:rsidRPr="00F90CD8">
          <w:rPr>
            <w:rStyle w:val="Hyperlink"/>
          </w:rPr>
          <w:t>www.oxfam.org</w:t>
        </w:r>
      </w:hyperlink>
      <w:r w:rsidRPr="00F90CD8">
        <w:rPr>
          <w:rStyle w:val="Hyperlink"/>
        </w:rPr>
        <w:t>.</w:t>
      </w:r>
    </w:p>
    <w:p w14:paraId="28122C9F" w14:textId="43FD4DB9" w:rsidR="00EC09A0" w:rsidRDefault="000C6A13" w:rsidP="00EC09A0">
      <w:pPr>
        <w:pStyle w:val="Endcredits"/>
      </w:pPr>
      <w:r>
        <w:rPr>
          <w:noProof/>
          <w:lang w:val="en-US" w:bidi="ar-SA"/>
        </w:rPr>
        <mc:AlternateContent>
          <mc:Choice Requires="wps">
            <w:drawing>
              <wp:anchor distT="0" distB="0" distL="114300" distR="114300" simplePos="0" relativeHeight="251657728" behindDoc="0" locked="1" layoutInCell="1" allowOverlap="1" wp14:anchorId="095BEF83" wp14:editId="3B429DB7">
                <wp:simplePos x="0" y="0"/>
                <wp:positionH relativeFrom="page">
                  <wp:posOffset>0</wp:posOffset>
                </wp:positionH>
                <wp:positionV relativeFrom="page">
                  <wp:align>bottom</wp:align>
                </wp:positionV>
                <wp:extent cx="7560310" cy="1609090"/>
                <wp:effectExtent l="0" t="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0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2ECCF" w14:textId="7242CB3A" w:rsidR="00DC08F4" w:rsidRPr="00BE4606" w:rsidRDefault="00DC08F4" w:rsidP="00EB71C6">
                            <w:pPr>
                              <w:pStyle w:val="Footer"/>
                              <w:tabs>
                                <w:tab w:val="clear" w:pos="8505"/>
                                <w:tab w:val="right" w:pos="9498"/>
                                <w:tab w:val="right" w:pos="9979"/>
                              </w:tabs>
                              <w:spacing w:before="360"/>
                              <w:ind w:left="-426"/>
                              <w:rPr>
                                <w:b/>
                                <w:bCs/>
                                <w:color w:val="000000"/>
                                <w:szCs w:val="36"/>
                              </w:rPr>
                            </w:pPr>
                            <w:r>
                              <w:rPr>
                                <w:color w:val="000000"/>
                                <w:sz w:val="36"/>
                                <w:szCs w:val="36"/>
                              </w:rPr>
                              <w:t xml:space="preserve">     </w:t>
                            </w:r>
                            <w:r>
                              <w:rPr>
                                <w:b/>
                                <w:noProof/>
                                <w:snapToGrid/>
                                <w:color w:val="000000"/>
                                <w:lang w:val="en-US"/>
                              </w:rPr>
                              <w:drawing>
                                <wp:inline distT="0" distB="0" distL="0" distR="0" wp14:anchorId="0AA3ABD3" wp14:editId="2F8D6BD4">
                                  <wp:extent cx="1771650" cy="4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ida.png"/>
                                          <pic:cNvPicPr/>
                                        </pic:nvPicPr>
                                        <pic:blipFill>
                                          <a:blip r:embed="rId15"/>
                                          <a:stretch>
                                            <a:fillRect/>
                                          </a:stretch>
                                        </pic:blipFill>
                                        <pic:spPr>
                                          <a:xfrm>
                                            <a:off x="0" y="0"/>
                                            <a:ext cx="1894568" cy="479029"/>
                                          </a:xfrm>
                                          <a:prstGeom prst="rect">
                                            <a:avLst/>
                                          </a:prstGeom>
                                        </pic:spPr>
                                      </pic:pic>
                                    </a:graphicData>
                                  </a:graphic>
                                </wp:inline>
                              </w:drawing>
                            </w:r>
                            <w:r w:rsidR="007C4663">
                              <w:rPr>
                                <w:noProof/>
                                <w:snapToGrid/>
                                <w:color w:val="000000"/>
                              </w:rPr>
                              <w:drawing>
                                <wp:inline distT="0" distB="0" distL="0" distR="0" wp14:anchorId="5FBECDBA" wp14:editId="35E73316">
                                  <wp:extent cx="1904400" cy="609149"/>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_BZ_Logo_2_RGB_pos%20op%20kleur_x_en.png"/>
                                          <pic:cNvPicPr/>
                                        </pic:nvPicPr>
                                        <pic:blipFill>
                                          <a:blip r:embed="rId16"/>
                                          <a:stretch>
                                            <a:fillRect/>
                                          </a:stretch>
                                        </pic:blipFill>
                                        <pic:spPr>
                                          <a:xfrm>
                                            <a:off x="0" y="0"/>
                                            <a:ext cx="1904400" cy="609149"/>
                                          </a:xfrm>
                                          <a:prstGeom prst="rect">
                                            <a:avLst/>
                                          </a:prstGeom>
                                        </pic:spPr>
                                      </pic:pic>
                                    </a:graphicData>
                                  </a:graphic>
                                </wp:inline>
                              </w:drawing>
                            </w:r>
                            <w:r w:rsidR="00B7220D">
                              <w:rPr>
                                <w:color w:val="000000"/>
                                <w:sz w:val="36"/>
                                <w:szCs w:val="36"/>
                              </w:rPr>
                              <w:t xml:space="preserve">  </w:t>
                            </w:r>
                            <w:r w:rsidRPr="00B7220D">
                              <w:rPr>
                                <w:sz w:val="28"/>
                                <w:szCs w:val="28"/>
                              </w:rPr>
                              <w:t>www. oxfamibis.dk</w:t>
                            </w:r>
                            <w:r>
                              <w:rPr>
                                <w:sz w:val="36"/>
                                <w:szCs w:val="36"/>
                              </w:rPr>
                              <w:t xml:space="preserve">   </w:t>
                            </w:r>
                            <w:r>
                              <w:rPr>
                                <w:color w:val="000000"/>
                                <w:sz w:val="36"/>
                                <w:szCs w:val="36"/>
                              </w:rPr>
                              <w:t xml:space="preserve"> </w:t>
                            </w:r>
                            <w:r w:rsidRPr="001142C2">
                              <w:rPr>
                                <w:b/>
                                <w:noProof/>
                                <w:snapToGrid/>
                                <w:color w:val="000000"/>
                                <w:szCs w:val="36"/>
                                <w:lang w:val="en-US"/>
                              </w:rPr>
                              <w:drawing>
                                <wp:inline distT="0" distB="0" distL="0" distR="0" wp14:anchorId="55D2513C" wp14:editId="7AEB157D">
                                  <wp:extent cx="538678" cy="810121"/>
                                  <wp:effectExtent l="0" t="0" r="0" b="9525"/>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X_VL_B_RGB.jpg"/>
                                          <pic:cNvPicPr>
                                            <a:picLocks noChangeAspect="1" noChangeArrowheads="1"/>
                                          </pic:cNvPicPr>
                                        </pic:nvPicPr>
                                        <pic:blipFill>
                                          <a:blip r:embed="rId17"/>
                                          <a:stretch>
                                            <a:fillRect/>
                                          </a:stretch>
                                        </pic:blipFill>
                                        <pic:spPr bwMode="auto">
                                          <a:xfrm>
                                            <a:off x="0" y="0"/>
                                            <a:ext cx="553141" cy="831871"/>
                                          </a:xfrm>
                                          <a:prstGeom prst="rect">
                                            <a:avLst/>
                                          </a:prstGeom>
                                          <a:noFill/>
                                          <a:ln>
                                            <a:noFill/>
                                          </a:ln>
                                        </pic:spPr>
                                      </pic:pic>
                                    </a:graphicData>
                                  </a:graphic>
                                </wp:inline>
                              </w:drawing>
                            </w:r>
                          </w:p>
                          <w:p w14:paraId="5CEA4A13" w14:textId="709CB544" w:rsidR="00E00FC9" w:rsidRPr="00BE4606" w:rsidRDefault="00E00FC9" w:rsidP="00156761">
                            <w:pPr>
                              <w:pStyle w:val="Footer"/>
                              <w:tabs>
                                <w:tab w:val="right" w:pos="9979"/>
                              </w:tabs>
                              <w:spacing w:before="360"/>
                              <w:rPr>
                                <w:b/>
                                <w:bCs/>
                                <w:color w:val="000000"/>
                                <w:szCs w:val="36"/>
                              </w:rPr>
                            </w:pPr>
                          </w:p>
                        </w:txbxContent>
                      </wps:txbx>
                      <wps:bodyPr rot="0" vert="horz" wrap="square" lIns="612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5BEF83" id="_x0000_t202" coordsize="21600,21600" o:spt="202" path="m,l,21600r21600,l21600,xe">
                <v:stroke joinstyle="miter"/>
                <v:path gradientshapeok="t" o:connecttype="rect"/>
              </v:shapetype>
              <v:shape id="Text Box 4" o:spid="_x0000_s1026" type="#_x0000_t202" style="position:absolute;margin-left:0;margin-top:0;width:595.3pt;height:126.7pt;z-index:25165772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" stroked="f">
                <v:textbox inset="17mm,0,0,0">
                  <w:txbxContent>
                    <w:p w14:paraId="46E2ECCF" w14:textId="7242CB3A" w:rsidR="00DC08F4" w:rsidRPr="00BE4606" w:rsidRDefault="00DC08F4" w:rsidP="00EB71C6">
                      <w:pPr>
                        <w:pStyle w:val="Footer"/>
                        <w:tabs>
                          <w:tab w:val="clear" w:pos="8505"/>
                          <w:tab w:val="right" w:pos="9498"/>
                          <w:tab w:val="right" w:pos="9979"/>
                        </w:tabs>
                        <w:spacing w:before="360"/>
                        <w:ind w:left="-426"/>
                        <w:rPr>
                          <w:b/>
                          <w:bCs/>
                          <w:color w:val="000000"/>
                          <w:szCs w:val="36"/>
                        </w:rPr>
                      </w:pPr>
                      <w:r>
                        <w:rPr>
                          <w:color w:val="000000"/>
                          <w:sz w:val="36"/>
                          <w:szCs w:val="36"/>
                        </w:rPr>
                        <w:t xml:space="preserve">     </w:t>
                      </w:r>
                      <w:r>
                        <w:rPr>
                          <w:b/>
                          <w:noProof/>
                          <w:snapToGrid/>
                          <w:color w:val="000000"/>
                          <w:lang w:val="en-US"/>
                        </w:rPr>
                        <w:drawing>
                          <wp:inline distT="0" distB="0" distL="0" distR="0" wp14:anchorId="0AA3ABD3" wp14:editId="2F8D6BD4">
                            <wp:extent cx="1771650" cy="4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ida.png"/>
                                    <pic:cNvPicPr/>
                                  </pic:nvPicPr>
                                  <pic:blipFill>
                                    <a:blip r:embed="rId15"/>
                                    <a:stretch>
                                      <a:fillRect/>
                                    </a:stretch>
                                  </pic:blipFill>
                                  <pic:spPr>
                                    <a:xfrm>
                                      <a:off x="0" y="0"/>
                                      <a:ext cx="1894568" cy="479029"/>
                                    </a:xfrm>
                                    <a:prstGeom prst="rect">
                                      <a:avLst/>
                                    </a:prstGeom>
                                  </pic:spPr>
                                </pic:pic>
                              </a:graphicData>
                            </a:graphic>
                          </wp:inline>
                        </w:drawing>
                      </w:r>
                      <w:r w:rsidR="007C4663">
                        <w:rPr>
                          <w:noProof/>
                          <w:snapToGrid/>
                          <w:color w:val="000000"/>
                        </w:rPr>
                        <w:drawing>
                          <wp:inline distT="0" distB="0" distL="0" distR="0" wp14:anchorId="5FBECDBA" wp14:editId="35E73316">
                            <wp:extent cx="1904400" cy="609149"/>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_BZ_Logo_2_RGB_pos%20op%20kleur_x_en.png"/>
                                    <pic:cNvPicPr/>
                                  </pic:nvPicPr>
                                  <pic:blipFill>
                                    <a:blip r:embed="rId16"/>
                                    <a:stretch>
                                      <a:fillRect/>
                                    </a:stretch>
                                  </pic:blipFill>
                                  <pic:spPr>
                                    <a:xfrm>
                                      <a:off x="0" y="0"/>
                                      <a:ext cx="1904400" cy="609149"/>
                                    </a:xfrm>
                                    <a:prstGeom prst="rect">
                                      <a:avLst/>
                                    </a:prstGeom>
                                  </pic:spPr>
                                </pic:pic>
                              </a:graphicData>
                            </a:graphic>
                          </wp:inline>
                        </w:drawing>
                      </w:r>
                      <w:r w:rsidR="00B7220D">
                        <w:rPr>
                          <w:color w:val="000000"/>
                          <w:sz w:val="36"/>
                          <w:szCs w:val="36"/>
                        </w:rPr>
                        <w:t xml:space="preserve">  </w:t>
                      </w:r>
                      <w:r w:rsidRPr="00B7220D">
                        <w:rPr>
                          <w:sz w:val="28"/>
                          <w:szCs w:val="28"/>
                        </w:rPr>
                        <w:t>www. oxfamibis.dk</w:t>
                      </w:r>
                      <w:r>
                        <w:rPr>
                          <w:sz w:val="36"/>
                          <w:szCs w:val="36"/>
                        </w:rPr>
                        <w:t xml:space="preserve">   </w:t>
                      </w:r>
                      <w:r>
                        <w:rPr>
                          <w:color w:val="000000"/>
                          <w:sz w:val="36"/>
                          <w:szCs w:val="36"/>
                        </w:rPr>
                        <w:t xml:space="preserve"> </w:t>
                      </w:r>
                      <w:r w:rsidRPr="001142C2">
                        <w:rPr>
                          <w:b/>
                          <w:noProof/>
                          <w:snapToGrid/>
                          <w:color w:val="000000"/>
                          <w:szCs w:val="36"/>
                          <w:lang w:val="en-US"/>
                        </w:rPr>
                        <w:drawing>
                          <wp:inline distT="0" distB="0" distL="0" distR="0" wp14:anchorId="55D2513C" wp14:editId="7AEB157D">
                            <wp:extent cx="538678" cy="810121"/>
                            <wp:effectExtent l="0" t="0" r="0" b="9525"/>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X_VL_B_RGB.jpg"/>
                                    <pic:cNvPicPr>
                                      <a:picLocks noChangeAspect="1" noChangeArrowheads="1"/>
                                    </pic:cNvPicPr>
                                  </pic:nvPicPr>
                                  <pic:blipFill>
                                    <a:blip r:embed="rId17"/>
                                    <a:stretch>
                                      <a:fillRect/>
                                    </a:stretch>
                                  </pic:blipFill>
                                  <pic:spPr bwMode="auto">
                                    <a:xfrm>
                                      <a:off x="0" y="0"/>
                                      <a:ext cx="553141" cy="831871"/>
                                    </a:xfrm>
                                    <a:prstGeom prst="rect">
                                      <a:avLst/>
                                    </a:prstGeom>
                                    <a:noFill/>
                                    <a:ln>
                                      <a:noFill/>
                                    </a:ln>
                                  </pic:spPr>
                                </pic:pic>
                              </a:graphicData>
                            </a:graphic>
                          </wp:inline>
                        </w:drawing>
                      </w:r>
                    </w:p>
                    <w:p w14:paraId="5CEA4A13" w14:textId="709CB544" w:rsidR="00E00FC9" w:rsidRPr="00BE4606" w:rsidRDefault="00E00FC9" w:rsidP="00156761">
                      <w:pPr>
                        <w:pStyle w:val="Footer"/>
                        <w:tabs>
                          <w:tab w:val="right" w:pos="9979"/>
                        </w:tabs>
                        <w:spacing w:before="360"/>
                        <w:rPr>
                          <w:b/>
                          <w:bCs/>
                          <w:color w:val="000000"/>
                          <w:szCs w:val="36"/>
                        </w:rPr>
                      </w:pPr>
                    </w:p>
                  </w:txbxContent>
                </v:textbox>
                <w10:wrap anchorx="page" anchory="page"/>
                <w10:anchorlock/>
              </v:shape>
            </w:pict>
          </mc:Fallback>
        </mc:AlternateContent>
      </w:r>
    </w:p>
    <w:p w14:paraId="5C46A089" w14:textId="77777777" w:rsidR="00EC09A0" w:rsidRDefault="00EC09A0" w:rsidP="00EC09A0">
      <w:pPr>
        <w:pStyle w:val="Endcredits"/>
      </w:pPr>
    </w:p>
    <w:p w14:paraId="1C899145" w14:textId="77777777" w:rsidR="00EC09A0" w:rsidRDefault="00EC09A0">
      <w:pPr>
        <w:spacing w:after="0"/>
        <w:rPr>
          <w:rFonts w:cs="Arial"/>
          <w:color w:val="000000"/>
          <w:sz w:val="20"/>
          <w:szCs w:val="21"/>
          <w:lang w:bidi="en-US"/>
        </w:rPr>
      </w:pPr>
    </w:p>
    <w:p w14:paraId="6496D450" w14:textId="1D12B182" w:rsidR="00EC09A0" w:rsidRDefault="00EC09A0">
      <w:pPr>
        <w:spacing w:after="0"/>
        <w:rPr>
          <w:rFonts w:cs="Arial"/>
          <w:color w:val="000000"/>
          <w:sz w:val="20"/>
          <w:szCs w:val="21"/>
          <w:lang w:bidi="en-US"/>
        </w:rPr>
      </w:pPr>
    </w:p>
    <w:sectPr w:rsidR="00EC09A0" w:rsidSect="00400B08">
      <w:headerReference w:type="even" r:id="rId18"/>
      <w:headerReference w:type="default" r:id="rId19"/>
      <w:headerReference w:type="first" r:id="rId20"/>
      <w:footerReference w:type="first" r:id="rId21"/>
      <w:endnotePr>
        <w:numFmt w:val="decimal"/>
      </w:endnotePr>
      <w:type w:val="continuous"/>
      <w:pgSz w:w="11906" w:h="16838"/>
      <w:pgMar w:top="964" w:right="1701" w:bottom="1134" w:left="1701" w:header="567" w:footer="56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DFD94" w14:textId="77777777" w:rsidR="006E0E89" w:rsidRDefault="006E0E89" w:rsidP="00541934">
      <w:pPr>
        <w:pStyle w:val="Footer"/>
      </w:pPr>
    </w:p>
  </w:endnote>
  <w:endnote w:type="continuationSeparator" w:id="0">
    <w:p w14:paraId="1746106B" w14:textId="77777777" w:rsidR="006E0E89" w:rsidRDefault="006E0E89" w:rsidP="00541934">
      <w:pPr>
        <w:pStyle w:val="Footer"/>
      </w:pPr>
    </w:p>
  </w:endnote>
  <w:endnote w:type="continuationNotice" w:id="1">
    <w:p w14:paraId="280B8698" w14:textId="77777777" w:rsidR="006E0E89" w:rsidRDefault="006E0E89" w:rsidP="00541934">
      <w:pPr>
        <w:pStyle w:val="Footer"/>
      </w:pPr>
    </w:p>
  </w:endnote>
  <w:endnote w:id="2">
    <w:p w14:paraId="7CC425B0" w14:textId="00D1DDDC" w:rsidR="00867839" w:rsidRPr="00867839" w:rsidRDefault="00867839">
      <w:pPr>
        <w:pStyle w:val="EndnoteText"/>
        <w:rPr>
          <w:lang w:val="en-GB"/>
        </w:rPr>
      </w:pPr>
      <w:r>
        <w:rPr>
          <w:rStyle w:val="EndnoteReference"/>
        </w:rPr>
        <w:endnoteRef/>
      </w:r>
      <w:r>
        <w:t xml:space="preserve"> </w:t>
      </w:r>
      <w:r w:rsidRPr="00867839">
        <w:t>This approach has drawn on the vast experience of feminists and women’s human rights defenders with expertise in SGBV prevention and response worldwide, including multilateral organisations such as UN Women and the World Health Organization</w:t>
      </w:r>
    </w:p>
  </w:endnote>
  <w:endnote w:id="3">
    <w:p w14:paraId="60112DAA" w14:textId="3DE6E7DA" w:rsidR="00853922" w:rsidRPr="00853922" w:rsidRDefault="00853922">
      <w:pPr>
        <w:pStyle w:val="EndnoteText"/>
        <w:rPr>
          <w:lang w:val="en-US"/>
        </w:rPr>
      </w:pPr>
      <w:r>
        <w:rPr>
          <w:rStyle w:val="EndnoteReference"/>
        </w:rPr>
        <w:endnoteRef/>
      </w:r>
      <w:r>
        <w:t xml:space="preserve"> </w:t>
      </w:r>
      <w:r w:rsidRPr="00853922">
        <w:t xml:space="preserve">Physical, sexual and psychological violence are some </w:t>
      </w:r>
      <w:r w:rsidR="00834222" w:rsidRPr="00126209">
        <w:rPr>
          <w:lang w:val="en-US"/>
        </w:rPr>
        <w:t xml:space="preserve">of </w:t>
      </w:r>
      <w:r w:rsidRPr="00853922">
        <w:t xml:space="preserve">the common forms of GBV - </w:t>
      </w:r>
      <w:hyperlink r:id="rId1" w:history="1">
        <w:r w:rsidRPr="00094C7D">
          <w:rPr>
            <w:rStyle w:val="Hyperlink"/>
          </w:rPr>
          <w:t>https://eige.europa.eu/gender-based-violence/what-is-gender-based-violence</w:t>
        </w:r>
      </w:hyperlink>
    </w:p>
  </w:endnote>
  <w:endnote w:id="4">
    <w:p w14:paraId="2AD29E95" w14:textId="3667DB0B" w:rsidR="00853922" w:rsidRPr="00853922" w:rsidRDefault="00853922">
      <w:pPr>
        <w:pStyle w:val="EndnoteText"/>
        <w:rPr>
          <w:lang w:val="en-US"/>
        </w:rPr>
      </w:pPr>
      <w:r>
        <w:rPr>
          <w:rStyle w:val="EndnoteReference"/>
        </w:rPr>
        <w:endnoteRef/>
      </w:r>
      <w:r>
        <w:t xml:space="preserve"> </w:t>
      </w:r>
      <w:r w:rsidRPr="00853922">
        <w:t xml:space="preserve">Domestic violence involves both intimate partner violence and child abuse: </w:t>
      </w:r>
      <w:hyperlink r:id="rId2" w:history="1">
        <w:r w:rsidRPr="00094C7D">
          <w:rPr>
            <w:rStyle w:val="Hyperlink"/>
          </w:rPr>
          <w:t>https://apps.who.int/iris/bitstream/handle/10665/77432/WHO_RHR_12.36_eng.pdf;jsessionid=FDEE8F8521C9252A05209EDF573394DA?sequence=1</w:t>
        </w:r>
      </w:hyperlink>
      <w:r w:rsidRPr="00853922">
        <w:t xml:space="preserve">; </w:t>
      </w:r>
      <w:hyperlink r:id="rId3" w:history="1">
        <w:r w:rsidRPr="00094C7D">
          <w:rPr>
            <w:rStyle w:val="Hyperlink"/>
          </w:rPr>
          <w:t>https://www.unicef.org/media/files/BehindClosedDoors.pdf</w:t>
        </w:r>
      </w:hyperlink>
    </w:p>
  </w:endnote>
  <w:endnote w:id="5">
    <w:p w14:paraId="103D3219" w14:textId="53C1A2B2" w:rsidR="00853922" w:rsidRPr="00853922" w:rsidRDefault="00853922">
      <w:pPr>
        <w:pStyle w:val="EndnoteText"/>
        <w:rPr>
          <w:lang w:val="en-GB"/>
        </w:rPr>
      </w:pPr>
      <w:r>
        <w:rPr>
          <w:rStyle w:val="EndnoteReference"/>
        </w:rPr>
        <w:endnoteRef/>
      </w:r>
      <w:r>
        <w:t xml:space="preserve"> </w:t>
      </w:r>
      <w:r w:rsidRPr="00853922">
        <w:t>https://www.theguardian.com/society/2020/mar/28/lockdowns-world-rise-domestic-violence?CMP=share_btn_fb&amp;fbclid=IwAR3</w:t>
      </w:r>
    </w:p>
  </w:endnote>
  <w:endnote w:id="6">
    <w:p w14:paraId="37DD44B4" w14:textId="4EBB847E" w:rsidR="00853922" w:rsidRPr="00853922" w:rsidRDefault="00853922">
      <w:pPr>
        <w:pStyle w:val="EndnoteText"/>
        <w:rPr>
          <w:lang w:val="en-GB"/>
        </w:rPr>
      </w:pPr>
      <w:r>
        <w:rPr>
          <w:rStyle w:val="EndnoteReference"/>
        </w:rPr>
        <w:endnoteRef/>
      </w:r>
      <w:r>
        <w:t xml:space="preserve"> </w:t>
      </w:r>
      <w:hyperlink r:id="rId4" w:history="1">
        <w:r w:rsidRPr="00094C7D">
          <w:rPr>
            <w:rStyle w:val="Hyperlink"/>
          </w:rPr>
          <w:t>https://www.unicef.org/guineabissau/press-releases/covid-19-children-heightened-risk-abuse-neglect-exploitation-and-violence-amidst</w:t>
        </w:r>
      </w:hyperlink>
    </w:p>
  </w:endnote>
  <w:endnote w:id="7">
    <w:p w14:paraId="74D086BF" w14:textId="690B55CC" w:rsidR="00853922" w:rsidRPr="00853922" w:rsidRDefault="00853922">
      <w:pPr>
        <w:pStyle w:val="EndnoteText"/>
        <w:rPr>
          <w:lang w:val="en-AU"/>
        </w:rPr>
      </w:pPr>
      <w:r>
        <w:rPr>
          <w:rStyle w:val="EndnoteReference"/>
        </w:rPr>
        <w:endnoteRef/>
      </w:r>
      <w:r>
        <w:t xml:space="preserve"> This will be especially practical if the nature of the incident requires the survivor to be transported urgently, especially after curfew, when there is additional risk to the survivor’s safety.</w:t>
      </w:r>
    </w:p>
  </w:endnote>
  <w:endnote w:id="8">
    <w:p w14:paraId="534D7A94" w14:textId="11403219" w:rsidR="00853922" w:rsidRPr="00853922" w:rsidRDefault="00853922">
      <w:pPr>
        <w:pStyle w:val="EndnoteText"/>
        <w:rPr>
          <w:lang w:val="en-US"/>
        </w:rPr>
      </w:pPr>
      <w:r>
        <w:rPr>
          <w:rStyle w:val="EndnoteReference"/>
        </w:rPr>
        <w:endnoteRef/>
      </w:r>
      <w:r>
        <w:t xml:space="preserve"> </w:t>
      </w:r>
      <w:r w:rsidRPr="00853922">
        <w:t xml:space="preserve">If GBV Monitors do not have basic training on GBV in particular, virtual training must be provided.  </w:t>
      </w:r>
    </w:p>
  </w:endnote>
  <w:endnote w:id="9">
    <w:p w14:paraId="58C81C7B" w14:textId="6AE29377" w:rsidR="00853922" w:rsidRPr="00853922" w:rsidRDefault="00853922">
      <w:pPr>
        <w:pStyle w:val="EndnoteText"/>
        <w:rPr>
          <w:lang w:val="en-US"/>
        </w:rPr>
      </w:pPr>
      <w:r>
        <w:rPr>
          <w:rStyle w:val="EndnoteReference"/>
        </w:rPr>
        <w:endnoteRef/>
      </w:r>
      <w:r>
        <w:t xml:space="preserve"> </w:t>
      </w:r>
      <w:r w:rsidRPr="00853922">
        <w:t>The Interagency Minimum Standards for GBV: https://www.unfpa.org/minimum-standards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Palatino">
    <w:panose1 w:val="00000000000000000000"/>
    <w:charset w:val="4D"/>
    <w:family w:val="auto"/>
    <w:notTrueType/>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DDEE0" w14:textId="77777777" w:rsidR="00E10B5E" w:rsidRPr="00541934" w:rsidRDefault="00E8338F" w:rsidP="00541934">
    <w:pPr>
      <w:pStyle w:val="Footer"/>
    </w:pPr>
    <w:r>
      <w:rPr>
        <w:rStyle w:val="PageNumber"/>
      </w:rPr>
      <w:fldChar w:fldCharType="begin"/>
    </w:r>
    <w:r w:rsidR="00E10B5E">
      <w:rPr>
        <w:rStyle w:val="PageNumber"/>
      </w:rPr>
      <w:instrText xml:space="preserve"> PAGE </w:instrText>
    </w:r>
    <w:r>
      <w:rPr>
        <w:rStyle w:val="PageNumber"/>
      </w:rPr>
      <w:fldChar w:fldCharType="separate"/>
    </w:r>
    <w:r w:rsidR="00600AA7">
      <w:rPr>
        <w:rStyle w:val="PageNumber"/>
        <w:noProof/>
      </w:rPr>
      <w:t>4</w:t>
    </w:r>
    <w:r>
      <w:rPr>
        <w:rStyle w:val="PageNumber"/>
      </w:rPr>
      <w:fldChar w:fldCharType="end"/>
    </w:r>
    <w:r w:rsidR="00E10B5E">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2AFEC" w14:textId="77777777" w:rsidR="00E10B5E" w:rsidRDefault="00E10B5E" w:rsidP="00541934">
    <w:pPr>
      <w:pStyle w:val="Footer"/>
    </w:pPr>
    <w:r>
      <w:rPr>
        <w:rStyle w:val="PageNumber"/>
      </w:rPr>
      <w:tab/>
    </w:r>
    <w:r w:rsidR="00E8338F">
      <w:rPr>
        <w:rStyle w:val="PageNumber"/>
      </w:rPr>
      <w:fldChar w:fldCharType="begin"/>
    </w:r>
    <w:r>
      <w:rPr>
        <w:rStyle w:val="PageNumber"/>
      </w:rPr>
      <w:instrText xml:space="preserve"> PAGE </w:instrText>
    </w:r>
    <w:r w:rsidR="00E8338F">
      <w:rPr>
        <w:rStyle w:val="PageNumber"/>
      </w:rPr>
      <w:fldChar w:fldCharType="separate"/>
    </w:r>
    <w:r w:rsidR="00600AA7">
      <w:rPr>
        <w:rStyle w:val="PageNumber"/>
        <w:noProof/>
      </w:rPr>
      <w:t>5</w:t>
    </w:r>
    <w:r w:rsidR="00E8338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F624A" w14:textId="6478F22E" w:rsidR="00E10B5E" w:rsidRPr="00BE4606" w:rsidRDefault="00DC08F4" w:rsidP="00C40A6D">
    <w:pPr>
      <w:pStyle w:val="Footer"/>
      <w:tabs>
        <w:tab w:val="clear" w:pos="8505"/>
      </w:tabs>
      <w:spacing w:before="360" w:after="120"/>
      <w:ind w:left="-851" w:right="-568"/>
      <w:rPr>
        <w:b/>
        <w:bCs/>
        <w:color w:val="000000"/>
      </w:rPr>
    </w:pPr>
    <w:bookmarkStart w:id="5" w:name="_Hlk38347037"/>
    <w:bookmarkStart w:id="6" w:name="_Hlk38347038"/>
    <w:bookmarkStart w:id="7" w:name="_Hlk38347042"/>
    <w:bookmarkStart w:id="8" w:name="_Hlk38347043"/>
    <w:r>
      <w:rPr>
        <w:b/>
        <w:noProof/>
        <w:snapToGrid/>
        <w:color w:val="000000"/>
        <w:lang w:val="en-US"/>
      </w:rPr>
      <w:drawing>
        <wp:inline distT="0" distB="0" distL="0" distR="0" wp14:anchorId="2816AC30" wp14:editId="774710CE">
          <wp:extent cx="1747956" cy="441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ida.png"/>
                  <pic:cNvPicPr/>
                </pic:nvPicPr>
                <pic:blipFill>
                  <a:blip r:embed="rId1"/>
                  <a:stretch>
                    <a:fillRect/>
                  </a:stretch>
                </pic:blipFill>
                <pic:spPr>
                  <a:xfrm>
                    <a:off x="0" y="0"/>
                    <a:ext cx="1920447" cy="485573"/>
                  </a:xfrm>
                  <a:prstGeom prst="rect">
                    <a:avLst/>
                  </a:prstGeom>
                </pic:spPr>
              </pic:pic>
            </a:graphicData>
          </a:graphic>
        </wp:inline>
      </w:drawing>
    </w:r>
    <w:r w:rsidR="007C4663">
      <w:rPr>
        <w:noProof/>
        <w:snapToGrid/>
        <w:color w:val="000000"/>
      </w:rPr>
      <w:drawing>
        <wp:inline distT="0" distB="0" distL="0" distR="0" wp14:anchorId="313F6EB3" wp14:editId="2BB96BFB">
          <wp:extent cx="1904400" cy="609149"/>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_BZ_Logo_2_RGB_pos%20op%20kleur_x_en.png"/>
                  <pic:cNvPicPr/>
                </pic:nvPicPr>
                <pic:blipFill>
                  <a:blip r:embed="rId2"/>
                  <a:stretch>
                    <a:fillRect/>
                  </a:stretch>
                </pic:blipFill>
                <pic:spPr>
                  <a:xfrm>
                    <a:off x="0" y="0"/>
                    <a:ext cx="1904400" cy="609149"/>
                  </a:xfrm>
                  <a:prstGeom prst="rect">
                    <a:avLst/>
                  </a:prstGeom>
                </pic:spPr>
              </pic:pic>
            </a:graphicData>
          </a:graphic>
        </wp:inline>
      </w:drawing>
    </w:r>
    <w:r w:rsidR="00C40A6D">
      <w:rPr>
        <w:sz w:val="36"/>
        <w:szCs w:val="36"/>
      </w:rPr>
      <w:t xml:space="preserve"> </w:t>
    </w:r>
    <w:hyperlink r:id="rId3" w:history="1">
      <w:r w:rsidR="007C4663" w:rsidRPr="007C4663">
        <w:rPr>
          <w:rStyle w:val="Hyperlink"/>
          <w:sz w:val="28"/>
          <w:szCs w:val="28"/>
          <w:u w:val="none"/>
        </w:rPr>
        <w:t>www.oxfamibis.dk</w:t>
      </w:r>
    </w:hyperlink>
    <w:r w:rsidR="00C40A6D">
      <w:rPr>
        <w:sz w:val="36"/>
        <w:szCs w:val="36"/>
      </w:rPr>
      <w:t xml:space="preserve">  </w:t>
    </w:r>
    <w:r w:rsidR="007C4663" w:rsidRPr="001142C2">
      <w:rPr>
        <w:b/>
        <w:noProof/>
        <w:snapToGrid/>
        <w:color w:val="000000"/>
        <w:lang w:val="en-US"/>
      </w:rPr>
      <w:drawing>
        <wp:inline distT="0" distB="0" distL="0" distR="0" wp14:anchorId="0EEFA99A" wp14:editId="1B4A3916">
          <wp:extent cx="638175" cy="9597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_VL_B_RGB.jpg"/>
                  <pic:cNvPicPr>
                    <a:picLocks noChangeAspect="1" noChangeArrowheads="1"/>
                  </pic:cNvPicPr>
                </pic:nvPicPr>
                <pic:blipFill>
                  <a:blip r:embed="rId4"/>
                  <a:stretch>
                    <a:fillRect/>
                  </a:stretch>
                </pic:blipFill>
                <pic:spPr bwMode="auto">
                  <a:xfrm>
                    <a:off x="0" y="0"/>
                    <a:ext cx="646572" cy="972385"/>
                  </a:xfrm>
                  <a:prstGeom prst="rect">
                    <a:avLst/>
                  </a:prstGeom>
                  <a:noFill/>
                  <a:ln>
                    <a:noFill/>
                  </a:ln>
                </pic:spPr>
              </pic:pic>
            </a:graphicData>
          </a:graphic>
        </wp:inline>
      </w:drawing>
    </w:r>
    <w:r>
      <w:rPr>
        <w:color w:val="000000"/>
      </w:rPr>
      <w:t xml:space="preserve">                  </w:t>
    </w:r>
    <w:r w:rsidR="00C40A6D">
      <w:rPr>
        <w:color w:val="000000"/>
      </w:rPr>
      <w:t xml:space="preserve"> </w:t>
    </w:r>
    <w:r w:rsidR="00B7220D">
      <w:rPr>
        <w:color w:val="000000"/>
      </w:rPr>
      <w:t xml:space="preserve">   </w:t>
    </w:r>
    <w:r w:rsidR="00C40A6D">
      <w:rPr>
        <w:sz w:val="36"/>
        <w:szCs w:val="36"/>
      </w:rPr>
      <w:t xml:space="preserve">   </w:t>
    </w:r>
    <w:r>
      <w:rPr>
        <w:color w:val="000000"/>
      </w:rPr>
      <w:t xml:space="preserve"> </w:t>
    </w:r>
    <w:bookmarkEnd w:id="5"/>
    <w:bookmarkEnd w:id="6"/>
    <w:bookmarkEnd w:id="7"/>
    <w:bookmarkEnd w:id="8"/>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79" w:type="dxa"/>
      <w:tblInd w:w="-3119" w:type="dxa"/>
      <w:tblCellMar>
        <w:left w:w="0" w:type="dxa"/>
        <w:right w:w="0" w:type="dxa"/>
      </w:tblCellMar>
      <w:tblLook w:val="01E0" w:firstRow="1" w:lastRow="1" w:firstColumn="1" w:lastColumn="1" w:noHBand="0" w:noVBand="0"/>
    </w:tblPr>
    <w:tblGrid>
      <w:gridCol w:w="4989"/>
      <w:gridCol w:w="4990"/>
    </w:tblGrid>
    <w:tr w:rsidR="00E10B5E" w14:paraId="3F49B4C6" w14:textId="77777777">
      <w:trPr>
        <w:trHeight w:hRule="exact" w:val="170"/>
      </w:trPr>
      <w:tc>
        <w:tcPr>
          <w:tcW w:w="5000" w:type="pct"/>
          <w:gridSpan w:val="2"/>
          <w:tcBorders>
            <w:top w:val="single" w:sz="4" w:space="0" w:color="auto"/>
          </w:tcBorders>
        </w:tcPr>
        <w:p w14:paraId="0C9806CE" w14:textId="77777777" w:rsidR="00E10B5E" w:rsidRDefault="00E10B5E"/>
      </w:tc>
    </w:tr>
    <w:tr w:rsidR="00E10B5E" w14:paraId="76E43DEF" w14:textId="77777777">
      <w:trPr>
        <w:trHeight w:hRule="exact" w:val="794"/>
      </w:trPr>
      <w:tc>
        <w:tcPr>
          <w:tcW w:w="2500" w:type="pct"/>
          <w:tcFitText/>
        </w:tcPr>
        <w:p w14:paraId="09A8E2A7" w14:textId="62988AA2" w:rsidR="00E10B5E" w:rsidRDefault="000C6A13">
          <w:r w:rsidRPr="001142C2">
            <w:rPr>
              <w:noProof/>
              <w:lang w:val="en-US"/>
            </w:rPr>
            <w:drawing>
              <wp:inline distT="0" distB="0" distL="0" distR="0" wp14:anchorId="4F1F4275" wp14:editId="00053395">
                <wp:extent cx="1476375" cy="438150"/>
                <wp:effectExtent l="0" t="0" r="0" b="0"/>
                <wp:docPr id="3" name="Picture 9" descr="oxisolh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solhz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438150"/>
                        </a:xfrm>
                        <a:prstGeom prst="rect">
                          <a:avLst/>
                        </a:prstGeom>
                        <a:noFill/>
                        <a:ln>
                          <a:noFill/>
                        </a:ln>
                      </pic:spPr>
                    </pic:pic>
                  </a:graphicData>
                </a:graphic>
              </wp:inline>
            </w:drawing>
          </w:r>
        </w:p>
      </w:tc>
      <w:tc>
        <w:tcPr>
          <w:tcW w:w="2500" w:type="pct"/>
        </w:tcPr>
        <w:p w14:paraId="2F0BE887" w14:textId="77777777" w:rsidR="00E10B5E" w:rsidRDefault="00E10B5E"/>
      </w:tc>
    </w:tr>
  </w:tbl>
  <w:p w14:paraId="2D28F130" w14:textId="77777777" w:rsidR="00E10B5E" w:rsidRDefault="00E10B5E" w:rsidP="00541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CA7E85" w14:textId="77777777" w:rsidR="006E0E89" w:rsidRDefault="006E0E89" w:rsidP="00541934">
      <w:pPr>
        <w:pStyle w:val="Footer"/>
      </w:pPr>
    </w:p>
  </w:footnote>
  <w:footnote w:type="continuationSeparator" w:id="0">
    <w:p w14:paraId="69EFD530" w14:textId="77777777" w:rsidR="006E0E89" w:rsidRDefault="006E0E89" w:rsidP="00541934">
      <w:pPr>
        <w:pStyle w:val="Footer"/>
      </w:pPr>
    </w:p>
  </w:footnote>
  <w:footnote w:type="continuationNotice" w:id="1">
    <w:p w14:paraId="1525FF3C" w14:textId="77777777" w:rsidR="006E0E89" w:rsidRDefault="006E0E89" w:rsidP="00541934">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1F3C4" w14:textId="6BA4221E" w:rsidR="00E10B5E" w:rsidRDefault="00E14D7D" w:rsidP="005816CA">
    <w:pPr>
      <w:pStyle w:val="Coverpaper"/>
      <w:tabs>
        <w:tab w:val="clear" w:pos="9979"/>
        <w:tab w:val="right" w:pos="8505"/>
      </w:tabs>
    </w:pPr>
    <w:r>
      <w:rPr>
        <w:lang w:val="en-US"/>
      </w:rPr>
      <w:t>Oxfam IBIS guidance notes</w:t>
    </w:r>
    <w:r w:rsidR="00E10B5E" w:rsidRPr="00B71A67">
      <w:tab/>
    </w:r>
    <w:r w:rsidR="00DF58AB">
      <w:t>april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D8ED2" w14:textId="77777777" w:rsidR="00E10B5E" w:rsidRDefault="00E10B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4C62D" w14:textId="77777777" w:rsidR="00E10B5E" w:rsidRDefault="00E10B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79" w:type="dxa"/>
      <w:tblInd w:w="-3005" w:type="dxa"/>
      <w:tblBorders>
        <w:top w:val="single" w:sz="8" w:space="0" w:color="7DAF34"/>
        <w:left w:val="single" w:sz="8" w:space="0" w:color="7DAF34"/>
        <w:bottom w:val="single" w:sz="8" w:space="0" w:color="7DAF34"/>
        <w:right w:val="single" w:sz="8" w:space="0" w:color="7DAF34"/>
        <w:insideH w:val="single" w:sz="8" w:space="0" w:color="7DAF34"/>
        <w:insideV w:val="single" w:sz="8" w:space="0" w:color="7DAF34"/>
      </w:tblBorders>
      <w:tblCellMar>
        <w:left w:w="113" w:type="dxa"/>
        <w:right w:w="0" w:type="dxa"/>
      </w:tblCellMar>
      <w:tblLook w:val="00A0" w:firstRow="1" w:lastRow="0" w:firstColumn="1" w:lastColumn="0" w:noHBand="0" w:noVBand="0"/>
    </w:tblPr>
    <w:tblGrid>
      <w:gridCol w:w="9979"/>
    </w:tblGrid>
    <w:tr w:rsidR="00E10B5E" w14:paraId="1FD6B8FE" w14:textId="77777777">
      <w:tc>
        <w:tcPr>
          <w:tcW w:w="5000" w:type="pct"/>
          <w:tcBorders>
            <w:top w:val="single" w:sz="8" w:space="0" w:color="99CC00"/>
            <w:left w:val="single" w:sz="8" w:space="0" w:color="99CC00"/>
            <w:bottom w:val="single" w:sz="8" w:space="0" w:color="99CC00"/>
            <w:right w:val="single" w:sz="8" w:space="0" w:color="99CC00"/>
          </w:tcBorders>
          <w:shd w:val="clear" w:color="auto" w:fill="FFFFFF"/>
        </w:tcPr>
        <w:p w14:paraId="479E52AE" w14:textId="77777777" w:rsidR="00E10B5E" w:rsidRDefault="00E10B5E" w:rsidP="007E2708">
          <w:pPr>
            <w:pStyle w:val="Coverpaper"/>
          </w:pPr>
          <w:proofErr w:type="gramStart"/>
          <w:r>
            <w:rPr>
              <w:b/>
            </w:rPr>
            <w:t xml:space="preserve">123  </w:t>
          </w:r>
          <w:r>
            <w:t>Oxfam</w:t>
          </w:r>
          <w:proofErr w:type="gramEnd"/>
          <w:r>
            <w:t xml:space="preserve"> Briefing Paper</w:t>
          </w:r>
        </w:p>
      </w:tc>
    </w:tr>
    <w:tr w:rsidR="00E10B5E" w14:paraId="539EBF0D" w14:textId="77777777">
      <w:tc>
        <w:tcPr>
          <w:tcW w:w="5000" w:type="pct"/>
          <w:tcBorders>
            <w:top w:val="single" w:sz="8" w:space="0" w:color="99CC00"/>
            <w:left w:val="single" w:sz="8" w:space="0" w:color="99CC00"/>
            <w:bottom w:val="single" w:sz="8" w:space="0" w:color="FFFFFF"/>
            <w:right w:val="single" w:sz="8" w:space="0" w:color="99CC00"/>
          </w:tcBorders>
          <w:shd w:val="clear" w:color="auto" w:fill="99CC00"/>
        </w:tcPr>
        <w:p w14:paraId="0B83A006" w14:textId="77777777" w:rsidR="00E10B5E" w:rsidRDefault="00E10B5E" w:rsidP="005F4E46">
          <w:pPr>
            <w:pStyle w:val="Covertitle1"/>
          </w:pPr>
          <w:r>
            <w:t>Cover title 1</w:t>
          </w:r>
        </w:p>
      </w:tc>
    </w:tr>
    <w:tr w:rsidR="00E10B5E" w14:paraId="7CAB21E8" w14:textId="77777777">
      <w:tc>
        <w:tcPr>
          <w:tcW w:w="5000" w:type="pct"/>
          <w:tcBorders>
            <w:top w:val="single" w:sz="8" w:space="0" w:color="FFFFFF"/>
            <w:left w:val="single" w:sz="8" w:space="0" w:color="99CC00"/>
            <w:bottom w:val="single" w:sz="8" w:space="0" w:color="99CC00"/>
            <w:right w:val="single" w:sz="8" w:space="0" w:color="99CC00"/>
          </w:tcBorders>
          <w:shd w:val="clear" w:color="auto" w:fill="99CC00"/>
        </w:tcPr>
        <w:p w14:paraId="0C142A65" w14:textId="77777777" w:rsidR="00E10B5E" w:rsidRDefault="00E10B5E" w:rsidP="005F4E46">
          <w:pPr>
            <w:pStyle w:val="Covertitle2"/>
            <w:rPr>
              <w:szCs w:val="24"/>
            </w:rPr>
          </w:pPr>
          <w:r>
            <w:t>Cover title 2</w:t>
          </w:r>
        </w:p>
      </w:tc>
    </w:tr>
  </w:tbl>
  <w:p w14:paraId="4C40AA7B" w14:textId="77777777" w:rsidR="00E10B5E" w:rsidRDefault="00E10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192A6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1888F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8A824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CAE64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6ACD30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4E6C9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F7A6DE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CD5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A8E27C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AC8F43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916922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9390D"/>
    <w:multiLevelType w:val="singleLevel"/>
    <w:tmpl w:val="BB8A52E2"/>
    <w:lvl w:ilvl="0">
      <w:start w:val="1"/>
      <w:numFmt w:val="bullet"/>
      <w:pStyle w:val="Title-subtitle"/>
      <w:lvlText w:val=""/>
      <w:lvlJc w:val="left"/>
      <w:pPr>
        <w:tabs>
          <w:tab w:val="num" w:pos="360"/>
        </w:tabs>
        <w:ind w:left="357" w:hanging="357"/>
      </w:pPr>
      <w:rPr>
        <w:rFonts w:ascii="Symbol" w:hAnsi="Symbol" w:hint="default"/>
      </w:rPr>
    </w:lvl>
  </w:abstractNum>
  <w:abstractNum w:abstractNumId="12" w15:restartNumberingAfterBreak="0">
    <w:nsid w:val="025C2DF0"/>
    <w:multiLevelType w:val="hybridMultilevel"/>
    <w:tmpl w:val="EF74BE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B63350"/>
    <w:multiLevelType w:val="multilevel"/>
    <w:tmpl w:val="E2B6FCF4"/>
    <w:lvl w:ilvl="0">
      <w:start w:val="1"/>
      <w:numFmt w:val="bullet"/>
      <w:lvlText w:val="•"/>
      <w:lvlJc w:val="left"/>
      <w:pPr>
        <w:tabs>
          <w:tab w:val="num" w:pos="284"/>
        </w:tabs>
        <w:ind w:left="284" w:hanging="284"/>
      </w:pPr>
      <w:rPr>
        <w:rFonts w:ascii="Arial" w:hAnsi="Arial" w:hint="default"/>
        <w:color w:val="99CC00"/>
      </w:rPr>
    </w:lvl>
    <w:lvl w:ilvl="1">
      <w:start w:val="1"/>
      <w:numFmt w:val="decimal"/>
      <w:lvlText w:val="%2."/>
      <w:lvlJc w:val="left"/>
      <w:pPr>
        <w:tabs>
          <w:tab w:val="num" w:pos="284"/>
        </w:tabs>
        <w:ind w:left="284" w:hanging="284"/>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F57216"/>
    <w:multiLevelType w:val="hybridMultilevel"/>
    <w:tmpl w:val="0CD6BD90"/>
    <w:lvl w:ilvl="0" w:tplc="04060001">
      <w:start w:val="1"/>
      <w:numFmt w:val="bullet"/>
      <w:lvlText w:val=""/>
      <w:lvlJc w:val="left"/>
      <w:pPr>
        <w:ind w:left="1500" w:hanging="360"/>
      </w:pPr>
      <w:rPr>
        <w:rFonts w:ascii="Symbol" w:hAnsi="Symbol" w:hint="default"/>
      </w:rPr>
    </w:lvl>
    <w:lvl w:ilvl="1" w:tplc="04060003" w:tentative="1">
      <w:start w:val="1"/>
      <w:numFmt w:val="bullet"/>
      <w:lvlText w:val="o"/>
      <w:lvlJc w:val="left"/>
      <w:pPr>
        <w:ind w:left="2220" w:hanging="360"/>
      </w:pPr>
      <w:rPr>
        <w:rFonts w:ascii="Courier New" w:hAnsi="Courier New" w:cs="Courier New" w:hint="default"/>
      </w:rPr>
    </w:lvl>
    <w:lvl w:ilvl="2" w:tplc="04060005" w:tentative="1">
      <w:start w:val="1"/>
      <w:numFmt w:val="bullet"/>
      <w:lvlText w:val=""/>
      <w:lvlJc w:val="left"/>
      <w:pPr>
        <w:ind w:left="2940" w:hanging="360"/>
      </w:pPr>
      <w:rPr>
        <w:rFonts w:ascii="Wingdings" w:hAnsi="Wingdings" w:hint="default"/>
      </w:rPr>
    </w:lvl>
    <w:lvl w:ilvl="3" w:tplc="04060001" w:tentative="1">
      <w:start w:val="1"/>
      <w:numFmt w:val="bullet"/>
      <w:lvlText w:val=""/>
      <w:lvlJc w:val="left"/>
      <w:pPr>
        <w:ind w:left="3660" w:hanging="360"/>
      </w:pPr>
      <w:rPr>
        <w:rFonts w:ascii="Symbol" w:hAnsi="Symbol" w:hint="default"/>
      </w:rPr>
    </w:lvl>
    <w:lvl w:ilvl="4" w:tplc="04060003" w:tentative="1">
      <w:start w:val="1"/>
      <w:numFmt w:val="bullet"/>
      <w:lvlText w:val="o"/>
      <w:lvlJc w:val="left"/>
      <w:pPr>
        <w:ind w:left="4380" w:hanging="360"/>
      </w:pPr>
      <w:rPr>
        <w:rFonts w:ascii="Courier New" w:hAnsi="Courier New" w:cs="Courier New" w:hint="default"/>
      </w:rPr>
    </w:lvl>
    <w:lvl w:ilvl="5" w:tplc="04060005" w:tentative="1">
      <w:start w:val="1"/>
      <w:numFmt w:val="bullet"/>
      <w:lvlText w:val=""/>
      <w:lvlJc w:val="left"/>
      <w:pPr>
        <w:ind w:left="5100" w:hanging="360"/>
      </w:pPr>
      <w:rPr>
        <w:rFonts w:ascii="Wingdings" w:hAnsi="Wingdings" w:hint="default"/>
      </w:rPr>
    </w:lvl>
    <w:lvl w:ilvl="6" w:tplc="04060001" w:tentative="1">
      <w:start w:val="1"/>
      <w:numFmt w:val="bullet"/>
      <w:lvlText w:val=""/>
      <w:lvlJc w:val="left"/>
      <w:pPr>
        <w:ind w:left="5820" w:hanging="360"/>
      </w:pPr>
      <w:rPr>
        <w:rFonts w:ascii="Symbol" w:hAnsi="Symbol" w:hint="default"/>
      </w:rPr>
    </w:lvl>
    <w:lvl w:ilvl="7" w:tplc="04060003" w:tentative="1">
      <w:start w:val="1"/>
      <w:numFmt w:val="bullet"/>
      <w:lvlText w:val="o"/>
      <w:lvlJc w:val="left"/>
      <w:pPr>
        <w:ind w:left="6540" w:hanging="360"/>
      </w:pPr>
      <w:rPr>
        <w:rFonts w:ascii="Courier New" w:hAnsi="Courier New" w:cs="Courier New" w:hint="default"/>
      </w:rPr>
    </w:lvl>
    <w:lvl w:ilvl="8" w:tplc="04060005" w:tentative="1">
      <w:start w:val="1"/>
      <w:numFmt w:val="bullet"/>
      <w:lvlText w:val=""/>
      <w:lvlJc w:val="left"/>
      <w:pPr>
        <w:ind w:left="7260" w:hanging="360"/>
      </w:pPr>
      <w:rPr>
        <w:rFonts w:ascii="Wingdings" w:hAnsi="Wingdings" w:hint="default"/>
      </w:rPr>
    </w:lvl>
  </w:abstractNum>
  <w:abstractNum w:abstractNumId="15" w15:restartNumberingAfterBreak="0">
    <w:nsid w:val="04C4020E"/>
    <w:multiLevelType w:val="hybridMultilevel"/>
    <w:tmpl w:val="0FE2D46A"/>
    <w:lvl w:ilvl="0" w:tplc="17E21398">
      <w:start w:val="1"/>
      <w:numFmt w:val="bullet"/>
      <w:lvlText w:val=""/>
      <w:lvlJc w:val="left"/>
      <w:pPr>
        <w:tabs>
          <w:tab w:val="num" w:pos="2835"/>
        </w:tabs>
        <w:ind w:left="2835" w:hanging="283"/>
      </w:pPr>
      <w:rPr>
        <w:rFonts w:ascii="Symbol" w:hAnsi="Symbol" w:hint="default"/>
        <w:color w:val="99CC00"/>
      </w:rPr>
    </w:lvl>
    <w:lvl w:ilvl="1" w:tplc="10000017">
      <w:start w:val="1"/>
      <w:numFmt w:val="lowerLetter"/>
      <w:lvlText w:val="%2)"/>
      <w:lvlJc w:val="left"/>
      <w:pPr>
        <w:tabs>
          <w:tab w:val="num" w:pos="284"/>
        </w:tabs>
        <w:ind w:left="284" w:hanging="284"/>
      </w:pPr>
      <w:rPr>
        <w:rFonts w:hint="default"/>
        <w:caps w:val="0"/>
        <w:strike w:val="0"/>
        <w:dstrike w:val="0"/>
        <w:vanish w:val="0"/>
        <w:color w:val="auto"/>
        <w:spacing w:val="0"/>
        <w:w w:val="100"/>
        <w:kern w:val="0"/>
        <w:position w:val="0"/>
        <w:vertAlign w:val="baseline"/>
      </w:rPr>
    </w:lvl>
    <w:lvl w:ilvl="2" w:tplc="00050409" w:tentative="1">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16" w15:restartNumberingAfterBreak="0">
    <w:nsid w:val="0695436F"/>
    <w:multiLevelType w:val="multilevel"/>
    <w:tmpl w:val="9FF272BE"/>
    <w:lvl w:ilvl="0">
      <w:start w:val="1"/>
      <w:numFmt w:val="bullet"/>
      <w:lvlText w:val="•"/>
      <w:lvlJc w:val="left"/>
      <w:pPr>
        <w:tabs>
          <w:tab w:val="num" w:pos="284"/>
        </w:tabs>
        <w:ind w:left="284" w:hanging="284"/>
      </w:pPr>
      <w:rPr>
        <w:rFonts w:ascii="Arial" w:hAnsi="Arial" w:hint="default"/>
        <w:color w:val="61A534"/>
      </w:rPr>
    </w:lvl>
    <w:lvl w:ilvl="1">
      <w:start w:val="1"/>
      <w:numFmt w:val="decimal"/>
      <w:lvlText w:val="%2."/>
      <w:lvlJc w:val="left"/>
      <w:pPr>
        <w:tabs>
          <w:tab w:val="num" w:pos="284"/>
        </w:tabs>
        <w:ind w:left="284" w:hanging="284"/>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8637F00"/>
    <w:multiLevelType w:val="hybridMultilevel"/>
    <w:tmpl w:val="84181286"/>
    <w:lvl w:ilvl="0" w:tplc="561ABB26">
      <w:start w:val="1"/>
      <w:numFmt w:val="decimal"/>
      <w:pStyle w:val="Boxtextlistnumbered"/>
      <w:lvlText w:val="%1."/>
      <w:lvlJc w:val="left"/>
      <w:pPr>
        <w:tabs>
          <w:tab w:val="num" w:pos="397"/>
        </w:tabs>
        <w:ind w:left="397" w:hanging="284"/>
      </w:pPr>
      <w:rPr>
        <w:rFonts w:hint="default"/>
        <w:color w:val="auto"/>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C45181"/>
    <w:multiLevelType w:val="multilevel"/>
    <w:tmpl w:val="C15A3334"/>
    <w:lvl w:ilvl="0">
      <w:start w:val="1"/>
      <w:numFmt w:val="bullet"/>
      <w:lvlText w:val="•"/>
      <w:lvlJc w:val="left"/>
      <w:pPr>
        <w:tabs>
          <w:tab w:val="num" w:pos="284"/>
        </w:tabs>
        <w:ind w:left="284" w:hanging="284"/>
      </w:pPr>
      <w:rPr>
        <w:rFonts w:ascii="Times New Roman" w:hAnsi="Times New Roman" w:hint="default"/>
        <w:color w:val="99CC00"/>
      </w:rPr>
    </w:lvl>
    <w:lvl w:ilvl="1">
      <w:start w:val="1"/>
      <w:numFmt w:val="decimal"/>
      <w:lvlText w:val="%2."/>
      <w:lvlJc w:val="left"/>
      <w:pPr>
        <w:tabs>
          <w:tab w:val="num" w:pos="2835"/>
        </w:tabs>
        <w:ind w:left="2835" w:hanging="283"/>
      </w:pPr>
      <w:rPr>
        <w:rFonts w:hint="default"/>
        <w:caps w:val="0"/>
        <w:strike w:val="0"/>
        <w:dstrike w:val="0"/>
        <w:vanish w:val="0"/>
        <w:color w:val="auto"/>
        <w:spacing w:val="0"/>
        <w:w w:val="100"/>
        <w:kern w:val="0"/>
        <w:position w:val="0"/>
        <w:vertAlign w:val="baseline"/>
      </w:rPr>
    </w:lvl>
    <w:lvl w:ilvl="2">
      <w:start w:val="1"/>
      <w:numFmt w:val="bullet"/>
      <w:lvlText w:val=""/>
      <w:lvlJc w:val="left"/>
      <w:pPr>
        <w:tabs>
          <w:tab w:val="num" w:pos="4726"/>
        </w:tabs>
        <w:ind w:left="4726" w:hanging="360"/>
      </w:pPr>
      <w:rPr>
        <w:rFonts w:ascii="Wingdings" w:hAnsi="Wingdings" w:hint="default"/>
      </w:rPr>
    </w:lvl>
    <w:lvl w:ilvl="3">
      <w:start w:val="1"/>
      <w:numFmt w:val="bullet"/>
      <w:lvlText w:val=""/>
      <w:lvlJc w:val="left"/>
      <w:pPr>
        <w:tabs>
          <w:tab w:val="num" w:pos="5446"/>
        </w:tabs>
        <w:ind w:left="5446" w:hanging="360"/>
      </w:pPr>
      <w:rPr>
        <w:rFonts w:ascii="Symbol" w:hAnsi="Symbol" w:hint="default"/>
      </w:rPr>
    </w:lvl>
    <w:lvl w:ilvl="4">
      <w:start w:val="1"/>
      <w:numFmt w:val="bullet"/>
      <w:lvlText w:val="o"/>
      <w:lvlJc w:val="left"/>
      <w:pPr>
        <w:tabs>
          <w:tab w:val="num" w:pos="6166"/>
        </w:tabs>
        <w:ind w:left="6166" w:hanging="360"/>
      </w:pPr>
      <w:rPr>
        <w:rFonts w:ascii="Courier" w:hAnsi="Courier" w:hint="default"/>
      </w:rPr>
    </w:lvl>
    <w:lvl w:ilvl="5">
      <w:start w:val="1"/>
      <w:numFmt w:val="bullet"/>
      <w:lvlText w:val=""/>
      <w:lvlJc w:val="left"/>
      <w:pPr>
        <w:tabs>
          <w:tab w:val="num" w:pos="6886"/>
        </w:tabs>
        <w:ind w:left="6886" w:hanging="360"/>
      </w:pPr>
      <w:rPr>
        <w:rFonts w:ascii="Wingdings" w:hAnsi="Wingdings" w:hint="default"/>
      </w:rPr>
    </w:lvl>
    <w:lvl w:ilvl="6">
      <w:start w:val="1"/>
      <w:numFmt w:val="bullet"/>
      <w:lvlText w:val=""/>
      <w:lvlJc w:val="left"/>
      <w:pPr>
        <w:tabs>
          <w:tab w:val="num" w:pos="7606"/>
        </w:tabs>
        <w:ind w:left="7606" w:hanging="360"/>
      </w:pPr>
      <w:rPr>
        <w:rFonts w:ascii="Symbol" w:hAnsi="Symbol" w:hint="default"/>
      </w:rPr>
    </w:lvl>
    <w:lvl w:ilvl="7">
      <w:start w:val="1"/>
      <w:numFmt w:val="bullet"/>
      <w:lvlText w:val="o"/>
      <w:lvlJc w:val="left"/>
      <w:pPr>
        <w:tabs>
          <w:tab w:val="num" w:pos="8326"/>
        </w:tabs>
        <w:ind w:left="8326" w:hanging="360"/>
      </w:pPr>
      <w:rPr>
        <w:rFonts w:ascii="Courier" w:hAnsi="Courier" w:hint="default"/>
      </w:rPr>
    </w:lvl>
    <w:lvl w:ilvl="8">
      <w:start w:val="1"/>
      <w:numFmt w:val="bullet"/>
      <w:lvlText w:val=""/>
      <w:lvlJc w:val="left"/>
      <w:pPr>
        <w:tabs>
          <w:tab w:val="num" w:pos="9046"/>
        </w:tabs>
        <w:ind w:left="9046" w:hanging="360"/>
      </w:pPr>
      <w:rPr>
        <w:rFonts w:ascii="Wingdings" w:hAnsi="Wingdings" w:hint="default"/>
      </w:rPr>
    </w:lvl>
  </w:abstractNum>
  <w:abstractNum w:abstractNumId="19" w15:restartNumberingAfterBreak="0">
    <w:nsid w:val="23AB0BF6"/>
    <w:multiLevelType w:val="hybridMultilevel"/>
    <w:tmpl w:val="25B295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96D714C"/>
    <w:multiLevelType w:val="hybridMultilevel"/>
    <w:tmpl w:val="7E9A5882"/>
    <w:lvl w:ilvl="0" w:tplc="92984570">
      <w:start w:val="1"/>
      <w:numFmt w:val="bullet"/>
      <w:lvlText w:val="•"/>
      <w:lvlJc w:val="left"/>
      <w:pPr>
        <w:tabs>
          <w:tab w:val="num" w:pos="284"/>
        </w:tabs>
        <w:ind w:left="284" w:hanging="284"/>
      </w:pPr>
      <w:rPr>
        <w:rFonts w:ascii="Arial" w:hAnsi="Arial" w:hint="default"/>
        <w:color w:val="auto"/>
      </w:rPr>
    </w:lvl>
    <w:lvl w:ilvl="1" w:tplc="10000017">
      <w:start w:val="1"/>
      <w:numFmt w:val="lowerLetter"/>
      <w:lvlText w:val="%2)"/>
      <w:lvlJc w:val="left"/>
      <w:pPr>
        <w:tabs>
          <w:tab w:val="num" w:pos="568"/>
        </w:tabs>
        <w:ind w:left="568" w:hanging="284"/>
      </w:pPr>
      <w:rPr>
        <w:rFonts w:hint="default"/>
        <w:color w:val="auto"/>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B534F4"/>
    <w:multiLevelType w:val="hybridMultilevel"/>
    <w:tmpl w:val="69509E0E"/>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F6C02FA"/>
    <w:multiLevelType w:val="hybridMultilevel"/>
    <w:tmpl w:val="CDA0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3D2C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68A108F"/>
    <w:multiLevelType w:val="hybridMultilevel"/>
    <w:tmpl w:val="05F6ECA6"/>
    <w:lvl w:ilvl="0" w:tplc="92984570">
      <w:start w:val="1"/>
      <w:numFmt w:val="bullet"/>
      <w:lvlText w:val="•"/>
      <w:lvlJc w:val="left"/>
      <w:pPr>
        <w:tabs>
          <w:tab w:val="num" w:pos="284"/>
        </w:tabs>
        <w:ind w:left="284" w:hanging="284"/>
      </w:pPr>
      <w:rPr>
        <w:rFonts w:ascii="Arial" w:hAnsi="Arial" w:hint="default"/>
        <w:color w:val="auto"/>
      </w:rPr>
    </w:lvl>
    <w:lvl w:ilvl="1" w:tplc="10000017">
      <w:start w:val="1"/>
      <w:numFmt w:val="lowerLetter"/>
      <w:lvlText w:val="%2)"/>
      <w:lvlJc w:val="left"/>
      <w:pPr>
        <w:tabs>
          <w:tab w:val="num" w:pos="568"/>
        </w:tabs>
        <w:ind w:left="568" w:hanging="284"/>
      </w:pPr>
      <w:rPr>
        <w:rFonts w:hint="default"/>
        <w:color w:val="auto"/>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C97DBE"/>
    <w:multiLevelType w:val="hybridMultilevel"/>
    <w:tmpl w:val="5058ABFC"/>
    <w:lvl w:ilvl="0" w:tplc="17E21398">
      <w:start w:val="1"/>
      <w:numFmt w:val="bullet"/>
      <w:lvlText w:val=""/>
      <w:lvlJc w:val="left"/>
      <w:pPr>
        <w:tabs>
          <w:tab w:val="num" w:pos="2835"/>
        </w:tabs>
        <w:ind w:left="2835" w:hanging="283"/>
      </w:pPr>
      <w:rPr>
        <w:rFonts w:ascii="Symbol" w:hAnsi="Symbol" w:hint="default"/>
        <w:color w:val="99CC00"/>
      </w:rPr>
    </w:lvl>
    <w:lvl w:ilvl="1" w:tplc="1000000F">
      <w:start w:val="1"/>
      <w:numFmt w:val="decimal"/>
      <w:lvlText w:val="%2."/>
      <w:lvlJc w:val="left"/>
      <w:pPr>
        <w:tabs>
          <w:tab w:val="num" w:pos="284"/>
        </w:tabs>
        <w:ind w:left="284" w:hanging="284"/>
      </w:pPr>
      <w:rPr>
        <w:rFonts w:hint="default"/>
        <w:caps w:val="0"/>
        <w:strike w:val="0"/>
        <w:dstrike w:val="0"/>
        <w:vanish w:val="0"/>
        <w:color w:val="auto"/>
        <w:spacing w:val="0"/>
        <w:w w:val="100"/>
        <w:kern w:val="0"/>
        <w:position w:val="0"/>
        <w:vertAlign w:val="baseline"/>
      </w:rPr>
    </w:lvl>
    <w:lvl w:ilvl="2" w:tplc="00050409" w:tentative="1">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26" w15:restartNumberingAfterBreak="0">
    <w:nsid w:val="43A147B1"/>
    <w:multiLevelType w:val="hybridMultilevel"/>
    <w:tmpl w:val="A3988A62"/>
    <w:lvl w:ilvl="0" w:tplc="C1A43AF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4065ADB"/>
    <w:multiLevelType w:val="hybridMultilevel"/>
    <w:tmpl w:val="BF6AF9F6"/>
    <w:lvl w:ilvl="0" w:tplc="17E21398">
      <w:start w:val="1"/>
      <w:numFmt w:val="bullet"/>
      <w:lvlText w:val=""/>
      <w:lvlJc w:val="left"/>
      <w:pPr>
        <w:tabs>
          <w:tab w:val="num" w:pos="2835"/>
        </w:tabs>
        <w:ind w:left="2835" w:hanging="283"/>
      </w:pPr>
      <w:rPr>
        <w:rFonts w:ascii="Symbol" w:hAnsi="Symbol" w:hint="default"/>
        <w:color w:val="99CC00"/>
      </w:rPr>
    </w:lvl>
    <w:lvl w:ilvl="1" w:tplc="10000017">
      <w:start w:val="1"/>
      <w:numFmt w:val="lowerLetter"/>
      <w:lvlText w:val="%2)"/>
      <w:lvlJc w:val="left"/>
      <w:pPr>
        <w:tabs>
          <w:tab w:val="num" w:pos="284"/>
        </w:tabs>
        <w:ind w:left="284" w:hanging="284"/>
      </w:pPr>
      <w:rPr>
        <w:rFonts w:hint="default"/>
        <w:caps w:val="0"/>
        <w:strike w:val="0"/>
        <w:dstrike w:val="0"/>
        <w:vanish w:val="0"/>
        <w:color w:val="auto"/>
        <w:spacing w:val="0"/>
        <w:w w:val="100"/>
        <w:kern w:val="0"/>
        <w:position w:val="0"/>
        <w:vertAlign w:val="baseline"/>
      </w:rPr>
    </w:lvl>
    <w:lvl w:ilvl="2" w:tplc="00050409" w:tentative="1">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28" w15:restartNumberingAfterBreak="0">
    <w:nsid w:val="49B60469"/>
    <w:multiLevelType w:val="multilevel"/>
    <w:tmpl w:val="C15A3334"/>
    <w:lvl w:ilvl="0">
      <w:start w:val="1"/>
      <w:numFmt w:val="bullet"/>
      <w:lvlText w:val="•"/>
      <w:lvlJc w:val="left"/>
      <w:pPr>
        <w:tabs>
          <w:tab w:val="num" w:pos="284"/>
        </w:tabs>
        <w:ind w:left="284" w:hanging="284"/>
      </w:pPr>
      <w:rPr>
        <w:rFonts w:ascii="Times New Roman" w:hAnsi="Times New Roman" w:hint="default"/>
        <w:color w:val="99CC00"/>
      </w:rPr>
    </w:lvl>
    <w:lvl w:ilvl="1">
      <w:start w:val="1"/>
      <w:numFmt w:val="decimal"/>
      <w:lvlText w:val="%2."/>
      <w:lvlJc w:val="left"/>
      <w:pPr>
        <w:tabs>
          <w:tab w:val="num" w:pos="2835"/>
        </w:tabs>
        <w:ind w:left="2835" w:hanging="283"/>
      </w:pPr>
      <w:rPr>
        <w:rFonts w:hint="default"/>
        <w:caps w:val="0"/>
        <w:strike w:val="0"/>
        <w:dstrike w:val="0"/>
        <w:vanish w:val="0"/>
        <w:color w:val="auto"/>
        <w:spacing w:val="0"/>
        <w:w w:val="100"/>
        <w:kern w:val="0"/>
        <w:position w:val="0"/>
        <w:vertAlign w:val="baseline"/>
      </w:rPr>
    </w:lvl>
    <w:lvl w:ilvl="2">
      <w:start w:val="1"/>
      <w:numFmt w:val="bullet"/>
      <w:lvlText w:val=""/>
      <w:lvlJc w:val="left"/>
      <w:pPr>
        <w:tabs>
          <w:tab w:val="num" w:pos="4726"/>
        </w:tabs>
        <w:ind w:left="4726" w:hanging="360"/>
      </w:pPr>
      <w:rPr>
        <w:rFonts w:ascii="Wingdings" w:hAnsi="Wingdings" w:hint="default"/>
      </w:rPr>
    </w:lvl>
    <w:lvl w:ilvl="3">
      <w:start w:val="1"/>
      <w:numFmt w:val="bullet"/>
      <w:lvlText w:val=""/>
      <w:lvlJc w:val="left"/>
      <w:pPr>
        <w:tabs>
          <w:tab w:val="num" w:pos="5446"/>
        </w:tabs>
        <w:ind w:left="5446" w:hanging="360"/>
      </w:pPr>
      <w:rPr>
        <w:rFonts w:ascii="Symbol" w:hAnsi="Symbol" w:hint="default"/>
      </w:rPr>
    </w:lvl>
    <w:lvl w:ilvl="4">
      <w:start w:val="1"/>
      <w:numFmt w:val="bullet"/>
      <w:lvlText w:val="o"/>
      <w:lvlJc w:val="left"/>
      <w:pPr>
        <w:tabs>
          <w:tab w:val="num" w:pos="6166"/>
        </w:tabs>
        <w:ind w:left="6166" w:hanging="360"/>
      </w:pPr>
      <w:rPr>
        <w:rFonts w:ascii="Courier" w:hAnsi="Courier" w:hint="default"/>
      </w:rPr>
    </w:lvl>
    <w:lvl w:ilvl="5">
      <w:start w:val="1"/>
      <w:numFmt w:val="bullet"/>
      <w:lvlText w:val=""/>
      <w:lvlJc w:val="left"/>
      <w:pPr>
        <w:tabs>
          <w:tab w:val="num" w:pos="6886"/>
        </w:tabs>
        <w:ind w:left="6886" w:hanging="360"/>
      </w:pPr>
      <w:rPr>
        <w:rFonts w:ascii="Wingdings" w:hAnsi="Wingdings" w:hint="default"/>
      </w:rPr>
    </w:lvl>
    <w:lvl w:ilvl="6">
      <w:start w:val="1"/>
      <w:numFmt w:val="bullet"/>
      <w:lvlText w:val=""/>
      <w:lvlJc w:val="left"/>
      <w:pPr>
        <w:tabs>
          <w:tab w:val="num" w:pos="7606"/>
        </w:tabs>
        <w:ind w:left="7606" w:hanging="360"/>
      </w:pPr>
      <w:rPr>
        <w:rFonts w:ascii="Symbol" w:hAnsi="Symbol" w:hint="default"/>
      </w:rPr>
    </w:lvl>
    <w:lvl w:ilvl="7">
      <w:start w:val="1"/>
      <w:numFmt w:val="bullet"/>
      <w:lvlText w:val="o"/>
      <w:lvlJc w:val="left"/>
      <w:pPr>
        <w:tabs>
          <w:tab w:val="num" w:pos="8326"/>
        </w:tabs>
        <w:ind w:left="8326" w:hanging="360"/>
      </w:pPr>
      <w:rPr>
        <w:rFonts w:ascii="Courier" w:hAnsi="Courier" w:hint="default"/>
      </w:rPr>
    </w:lvl>
    <w:lvl w:ilvl="8">
      <w:start w:val="1"/>
      <w:numFmt w:val="bullet"/>
      <w:lvlText w:val=""/>
      <w:lvlJc w:val="left"/>
      <w:pPr>
        <w:tabs>
          <w:tab w:val="num" w:pos="9046"/>
        </w:tabs>
        <w:ind w:left="9046" w:hanging="360"/>
      </w:pPr>
      <w:rPr>
        <w:rFonts w:ascii="Wingdings" w:hAnsi="Wingdings" w:hint="default"/>
      </w:rPr>
    </w:lvl>
  </w:abstractNum>
  <w:abstractNum w:abstractNumId="29" w15:restartNumberingAfterBreak="0">
    <w:nsid w:val="4A7E0B9A"/>
    <w:multiLevelType w:val="hybridMultilevel"/>
    <w:tmpl w:val="0DBC6BC8"/>
    <w:lvl w:ilvl="0" w:tplc="6332FC28">
      <w:start w:val="1"/>
      <w:numFmt w:val="bullet"/>
      <w:pStyle w:val="textlistbullet"/>
      <w:lvlText w:val="•"/>
      <w:lvlJc w:val="left"/>
      <w:pPr>
        <w:tabs>
          <w:tab w:val="num" w:pos="284"/>
        </w:tabs>
        <w:ind w:left="284" w:hanging="284"/>
      </w:pPr>
      <w:rPr>
        <w:rFonts w:ascii="Times New Roman" w:hAnsi="Times New Roman" w:hint="default"/>
        <w:color w:val="auto"/>
      </w:rPr>
    </w:lvl>
    <w:lvl w:ilvl="1" w:tplc="08107A4A">
      <w:start w:val="1"/>
      <w:numFmt w:val="decimal"/>
      <w:lvlText w:val="%2."/>
      <w:lvlJc w:val="left"/>
      <w:pPr>
        <w:tabs>
          <w:tab w:val="num" w:pos="2835"/>
        </w:tabs>
        <w:ind w:left="2835" w:hanging="283"/>
      </w:pPr>
      <w:rPr>
        <w:rFonts w:hint="default"/>
        <w:caps w:val="0"/>
        <w:strike w:val="0"/>
        <w:dstrike w:val="0"/>
        <w:vanish w:val="0"/>
        <w:color w:val="auto"/>
        <w:spacing w:val="0"/>
        <w:w w:val="100"/>
        <w:kern w:val="0"/>
        <w:position w:val="0"/>
        <w:vertAlign w:val="baseline"/>
      </w:rPr>
    </w:lvl>
    <w:lvl w:ilvl="2" w:tplc="00050409" w:tentative="1">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30" w15:restartNumberingAfterBreak="0">
    <w:nsid w:val="4F00016D"/>
    <w:multiLevelType w:val="hybridMultilevel"/>
    <w:tmpl w:val="9084801A"/>
    <w:lvl w:ilvl="0" w:tplc="59A0A4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0F6596"/>
    <w:multiLevelType w:val="hybridMultilevel"/>
    <w:tmpl w:val="91BEC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B5149C"/>
    <w:multiLevelType w:val="hybridMultilevel"/>
    <w:tmpl w:val="C0B459C0"/>
    <w:lvl w:ilvl="0" w:tplc="17E21398">
      <w:start w:val="1"/>
      <w:numFmt w:val="bullet"/>
      <w:lvlText w:val=""/>
      <w:lvlJc w:val="left"/>
      <w:pPr>
        <w:tabs>
          <w:tab w:val="num" w:pos="2835"/>
        </w:tabs>
        <w:ind w:left="2835" w:hanging="283"/>
      </w:pPr>
      <w:rPr>
        <w:rFonts w:ascii="Symbol" w:hAnsi="Symbol" w:hint="default"/>
        <w:color w:val="99CC00"/>
      </w:rPr>
    </w:lvl>
    <w:lvl w:ilvl="1" w:tplc="10000017">
      <w:start w:val="1"/>
      <w:numFmt w:val="lowerLetter"/>
      <w:lvlText w:val="%2)"/>
      <w:lvlJc w:val="left"/>
      <w:pPr>
        <w:tabs>
          <w:tab w:val="num" w:pos="284"/>
        </w:tabs>
        <w:ind w:left="284" w:hanging="284"/>
      </w:pPr>
      <w:rPr>
        <w:rFonts w:hint="default"/>
        <w:caps w:val="0"/>
        <w:strike w:val="0"/>
        <w:dstrike w:val="0"/>
        <w:vanish w:val="0"/>
        <w:color w:val="auto"/>
        <w:spacing w:val="0"/>
        <w:w w:val="100"/>
        <w:kern w:val="0"/>
        <w:position w:val="0"/>
        <w:vertAlign w:val="baseline"/>
      </w:rPr>
    </w:lvl>
    <w:lvl w:ilvl="2" w:tplc="00050409" w:tentative="1">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33" w15:restartNumberingAfterBreak="0">
    <w:nsid w:val="580E5CB3"/>
    <w:multiLevelType w:val="multilevel"/>
    <w:tmpl w:val="C15A3334"/>
    <w:lvl w:ilvl="0">
      <w:start w:val="1"/>
      <w:numFmt w:val="bullet"/>
      <w:lvlText w:val="•"/>
      <w:lvlJc w:val="left"/>
      <w:pPr>
        <w:tabs>
          <w:tab w:val="num" w:pos="284"/>
        </w:tabs>
        <w:ind w:left="284" w:hanging="284"/>
      </w:pPr>
      <w:rPr>
        <w:rFonts w:ascii="Times New Roman" w:hAnsi="Times New Roman" w:hint="default"/>
        <w:color w:val="99CC00"/>
      </w:rPr>
    </w:lvl>
    <w:lvl w:ilvl="1">
      <w:start w:val="1"/>
      <w:numFmt w:val="decimal"/>
      <w:lvlText w:val="%2."/>
      <w:lvlJc w:val="left"/>
      <w:pPr>
        <w:tabs>
          <w:tab w:val="num" w:pos="2835"/>
        </w:tabs>
        <w:ind w:left="2835" w:hanging="283"/>
      </w:pPr>
      <w:rPr>
        <w:rFonts w:hint="default"/>
        <w:caps w:val="0"/>
        <w:strike w:val="0"/>
        <w:dstrike w:val="0"/>
        <w:vanish w:val="0"/>
        <w:color w:val="auto"/>
        <w:spacing w:val="0"/>
        <w:w w:val="100"/>
        <w:kern w:val="0"/>
        <w:position w:val="0"/>
        <w:vertAlign w:val="baseline"/>
      </w:rPr>
    </w:lvl>
    <w:lvl w:ilvl="2">
      <w:start w:val="1"/>
      <w:numFmt w:val="bullet"/>
      <w:lvlText w:val=""/>
      <w:lvlJc w:val="left"/>
      <w:pPr>
        <w:tabs>
          <w:tab w:val="num" w:pos="4726"/>
        </w:tabs>
        <w:ind w:left="4726" w:hanging="360"/>
      </w:pPr>
      <w:rPr>
        <w:rFonts w:ascii="Wingdings" w:hAnsi="Wingdings" w:hint="default"/>
      </w:rPr>
    </w:lvl>
    <w:lvl w:ilvl="3">
      <w:start w:val="1"/>
      <w:numFmt w:val="bullet"/>
      <w:lvlText w:val=""/>
      <w:lvlJc w:val="left"/>
      <w:pPr>
        <w:tabs>
          <w:tab w:val="num" w:pos="5446"/>
        </w:tabs>
        <w:ind w:left="5446" w:hanging="360"/>
      </w:pPr>
      <w:rPr>
        <w:rFonts w:ascii="Symbol" w:hAnsi="Symbol" w:hint="default"/>
      </w:rPr>
    </w:lvl>
    <w:lvl w:ilvl="4">
      <w:start w:val="1"/>
      <w:numFmt w:val="bullet"/>
      <w:lvlText w:val="o"/>
      <w:lvlJc w:val="left"/>
      <w:pPr>
        <w:tabs>
          <w:tab w:val="num" w:pos="6166"/>
        </w:tabs>
        <w:ind w:left="6166" w:hanging="360"/>
      </w:pPr>
      <w:rPr>
        <w:rFonts w:ascii="Courier" w:hAnsi="Courier" w:hint="default"/>
      </w:rPr>
    </w:lvl>
    <w:lvl w:ilvl="5">
      <w:start w:val="1"/>
      <w:numFmt w:val="bullet"/>
      <w:lvlText w:val=""/>
      <w:lvlJc w:val="left"/>
      <w:pPr>
        <w:tabs>
          <w:tab w:val="num" w:pos="6886"/>
        </w:tabs>
        <w:ind w:left="6886" w:hanging="360"/>
      </w:pPr>
      <w:rPr>
        <w:rFonts w:ascii="Wingdings" w:hAnsi="Wingdings" w:hint="default"/>
      </w:rPr>
    </w:lvl>
    <w:lvl w:ilvl="6">
      <w:start w:val="1"/>
      <w:numFmt w:val="bullet"/>
      <w:lvlText w:val=""/>
      <w:lvlJc w:val="left"/>
      <w:pPr>
        <w:tabs>
          <w:tab w:val="num" w:pos="7606"/>
        </w:tabs>
        <w:ind w:left="7606" w:hanging="360"/>
      </w:pPr>
      <w:rPr>
        <w:rFonts w:ascii="Symbol" w:hAnsi="Symbol" w:hint="default"/>
      </w:rPr>
    </w:lvl>
    <w:lvl w:ilvl="7">
      <w:start w:val="1"/>
      <w:numFmt w:val="bullet"/>
      <w:lvlText w:val="o"/>
      <w:lvlJc w:val="left"/>
      <w:pPr>
        <w:tabs>
          <w:tab w:val="num" w:pos="8326"/>
        </w:tabs>
        <w:ind w:left="8326" w:hanging="360"/>
      </w:pPr>
      <w:rPr>
        <w:rFonts w:ascii="Courier" w:hAnsi="Courier" w:hint="default"/>
      </w:rPr>
    </w:lvl>
    <w:lvl w:ilvl="8">
      <w:start w:val="1"/>
      <w:numFmt w:val="bullet"/>
      <w:lvlText w:val=""/>
      <w:lvlJc w:val="left"/>
      <w:pPr>
        <w:tabs>
          <w:tab w:val="num" w:pos="9046"/>
        </w:tabs>
        <w:ind w:left="9046" w:hanging="360"/>
      </w:pPr>
      <w:rPr>
        <w:rFonts w:ascii="Wingdings" w:hAnsi="Wingdings" w:hint="default"/>
      </w:rPr>
    </w:lvl>
  </w:abstractNum>
  <w:abstractNum w:abstractNumId="34" w15:restartNumberingAfterBreak="0">
    <w:nsid w:val="58B25CB2"/>
    <w:multiLevelType w:val="hybridMultilevel"/>
    <w:tmpl w:val="2A36B500"/>
    <w:lvl w:ilvl="0" w:tplc="17E21398">
      <w:start w:val="1"/>
      <w:numFmt w:val="bullet"/>
      <w:lvlText w:val=""/>
      <w:lvlJc w:val="left"/>
      <w:pPr>
        <w:tabs>
          <w:tab w:val="num" w:pos="2835"/>
        </w:tabs>
        <w:ind w:left="2835" w:hanging="283"/>
      </w:pPr>
      <w:rPr>
        <w:rFonts w:ascii="Symbol" w:hAnsi="Symbol" w:hint="default"/>
        <w:color w:val="99CC00"/>
      </w:rPr>
    </w:lvl>
    <w:lvl w:ilvl="1" w:tplc="B1DCBD40">
      <w:start w:val="1"/>
      <w:numFmt w:val="decimal"/>
      <w:pStyle w:val="textlistnumbered"/>
      <w:lvlText w:val="%2."/>
      <w:lvlJc w:val="left"/>
      <w:pPr>
        <w:tabs>
          <w:tab w:val="num" w:pos="284"/>
        </w:tabs>
        <w:ind w:left="284" w:hanging="284"/>
      </w:pPr>
      <w:rPr>
        <w:rFonts w:hint="default"/>
        <w:caps w:val="0"/>
        <w:strike w:val="0"/>
        <w:dstrike w:val="0"/>
        <w:vanish w:val="0"/>
        <w:color w:val="auto"/>
        <w:spacing w:val="0"/>
        <w:w w:val="100"/>
        <w:kern w:val="0"/>
        <w:position w:val="0"/>
        <w:vertAlign w:val="baseline"/>
      </w:rPr>
    </w:lvl>
    <w:lvl w:ilvl="2" w:tplc="00050409" w:tentative="1">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35" w15:restartNumberingAfterBreak="0">
    <w:nsid w:val="62B44D6D"/>
    <w:multiLevelType w:val="hybridMultilevel"/>
    <w:tmpl w:val="3CD62878"/>
    <w:lvl w:ilvl="0" w:tplc="17E21398">
      <w:start w:val="1"/>
      <w:numFmt w:val="bullet"/>
      <w:lvlText w:val=""/>
      <w:lvlJc w:val="left"/>
      <w:pPr>
        <w:tabs>
          <w:tab w:val="num" w:pos="2835"/>
        </w:tabs>
        <w:ind w:left="2835" w:hanging="283"/>
      </w:pPr>
      <w:rPr>
        <w:rFonts w:ascii="Symbol" w:hAnsi="Symbol" w:hint="default"/>
        <w:color w:val="99CC00"/>
      </w:rPr>
    </w:lvl>
    <w:lvl w:ilvl="1" w:tplc="10000017">
      <w:start w:val="1"/>
      <w:numFmt w:val="lowerLetter"/>
      <w:lvlText w:val="%2)"/>
      <w:lvlJc w:val="left"/>
      <w:pPr>
        <w:tabs>
          <w:tab w:val="num" w:pos="284"/>
        </w:tabs>
        <w:ind w:left="284" w:hanging="284"/>
      </w:pPr>
      <w:rPr>
        <w:rFonts w:hint="default"/>
        <w:caps w:val="0"/>
        <w:strike w:val="0"/>
        <w:dstrike w:val="0"/>
        <w:vanish w:val="0"/>
        <w:color w:val="auto"/>
        <w:spacing w:val="0"/>
        <w:w w:val="100"/>
        <w:kern w:val="0"/>
        <w:position w:val="0"/>
        <w:vertAlign w:val="baseline"/>
      </w:rPr>
    </w:lvl>
    <w:lvl w:ilvl="2" w:tplc="00050409" w:tentative="1">
      <w:start w:val="1"/>
      <w:numFmt w:val="bullet"/>
      <w:lvlText w:val=""/>
      <w:lvlJc w:val="left"/>
      <w:pPr>
        <w:tabs>
          <w:tab w:val="num" w:pos="4726"/>
        </w:tabs>
        <w:ind w:left="4726" w:hanging="360"/>
      </w:pPr>
      <w:rPr>
        <w:rFonts w:ascii="Wingdings" w:hAnsi="Wingdings" w:hint="default"/>
      </w:rPr>
    </w:lvl>
    <w:lvl w:ilvl="3" w:tplc="00010409" w:tentative="1">
      <w:start w:val="1"/>
      <w:numFmt w:val="bullet"/>
      <w:lvlText w:val=""/>
      <w:lvlJc w:val="left"/>
      <w:pPr>
        <w:tabs>
          <w:tab w:val="num" w:pos="5446"/>
        </w:tabs>
        <w:ind w:left="5446" w:hanging="360"/>
      </w:pPr>
      <w:rPr>
        <w:rFonts w:ascii="Symbol" w:hAnsi="Symbol" w:hint="default"/>
      </w:rPr>
    </w:lvl>
    <w:lvl w:ilvl="4" w:tplc="00030409" w:tentative="1">
      <w:start w:val="1"/>
      <w:numFmt w:val="bullet"/>
      <w:lvlText w:val="o"/>
      <w:lvlJc w:val="left"/>
      <w:pPr>
        <w:tabs>
          <w:tab w:val="num" w:pos="6166"/>
        </w:tabs>
        <w:ind w:left="6166" w:hanging="360"/>
      </w:pPr>
      <w:rPr>
        <w:rFonts w:ascii="Courier" w:hAnsi="Courier" w:hint="default"/>
      </w:rPr>
    </w:lvl>
    <w:lvl w:ilvl="5" w:tplc="00050409" w:tentative="1">
      <w:start w:val="1"/>
      <w:numFmt w:val="bullet"/>
      <w:lvlText w:val=""/>
      <w:lvlJc w:val="left"/>
      <w:pPr>
        <w:tabs>
          <w:tab w:val="num" w:pos="6886"/>
        </w:tabs>
        <w:ind w:left="6886" w:hanging="360"/>
      </w:pPr>
      <w:rPr>
        <w:rFonts w:ascii="Wingdings" w:hAnsi="Wingdings" w:hint="default"/>
      </w:rPr>
    </w:lvl>
    <w:lvl w:ilvl="6" w:tplc="00010409" w:tentative="1">
      <w:start w:val="1"/>
      <w:numFmt w:val="bullet"/>
      <w:lvlText w:val=""/>
      <w:lvlJc w:val="left"/>
      <w:pPr>
        <w:tabs>
          <w:tab w:val="num" w:pos="7606"/>
        </w:tabs>
        <w:ind w:left="7606" w:hanging="360"/>
      </w:pPr>
      <w:rPr>
        <w:rFonts w:ascii="Symbol" w:hAnsi="Symbol" w:hint="default"/>
      </w:rPr>
    </w:lvl>
    <w:lvl w:ilvl="7" w:tplc="00030409" w:tentative="1">
      <w:start w:val="1"/>
      <w:numFmt w:val="bullet"/>
      <w:lvlText w:val="o"/>
      <w:lvlJc w:val="left"/>
      <w:pPr>
        <w:tabs>
          <w:tab w:val="num" w:pos="8326"/>
        </w:tabs>
        <w:ind w:left="8326" w:hanging="360"/>
      </w:pPr>
      <w:rPr>
        <w:rFonts w:ascii="Courier" w:hAnsi="Courier" w:hint="default"/>
      </w:rPr>
    </w:lvl>
    <w:lvl w:ilvl="8" w:tplc="00050409" w:tentative="1">
      <w:start w:val="1"/>
      <w:numFmt w:val="bullet"/>
      <w:lvlText w:val=""/>
      <w:lvlJc w:val="left"/>
      <w:pPr>
        <w:tabs>
          <w:tab w:val="num" w:pos="9046"/>
        </w:tabs>
        <w:ind w:left="9046" w:hanging="360"/>
      </w:pPr>
      <w:rPr>
        <w:rFonts w:ascii="Wingdings" w:hAnsi="Wingdings" w:hint="default"/>
      </w:rPr>
    </w:lvl>
  </w:abstractNum>
  <w:abstractNum w:abstractNumId="36" w15:restartNumberingAfterBreak="0">
    <w:nsid w:val="65872AF2"/>
    <w:multiLevelType w:val="multilevel"/>
    <w:tmpl w:val="9BFA2B62"/>
    <w:lvl w:ilvl="0">
      <w:start w:val="1"/>
      <w:numFmt w:val="bullet"/>
      <w:lvlText w:val="•"/>
      <w:lvlJc w:val="left"/>
      <w:pPr>
        <w:tabs>
          <w:tab w:val="num" w:pos="284"/>
        </w:tabs>
        <w:ind w:left="284" w:hanging="284"/>
      </w:pPr>
      <w:rPr>
        <w:rFonts w:ascii="Times New Roman" w:hAnsi="Times New Roman" w:hint="default"/>
        <w:color w:val="61A534"/>
      </w:rPr>
    </w:lvl>
    <w:lvl w:ilvl="1">
      <w:start w:val="1"/>
      <w:numFmt w:val="decimal"/>
      <w:lvlText w:val="%2."/>
      <w:lvlJc w:val="left"/>
      <w:pPr>
        <w:tabs>
          <w:tab w:val="num" w:pos="2835"/>
        </w:tabs>
        <w:ind w:left="2835" w:hanging="283"/>
      </w:pPr>
      <w:rPr>
        <w:rFonts w:hint="default"/>
        <w:caps w:val="0"/>
        <w:strike w:val="0"/>
        <w:dstrike w:val="0"/>
        <w:vanish w:val="0"/>
        <w:color w:val="auto"/>
        <w:spacing w:val="0"/>
        <w:w w:val="100"/>
        <w:kern w:val="0"/>
        <w:position w:val="0"/>
        <w:vertAlign w:val="baseline"/>
      </w:rPr>
    </w:lvl>
    <w:lvl w:ilvl="2">
      <w:start w:val="1"/>
      <w:numFmt w:val="bullet"/>
      <w:lvlText w:val=""/>
      <w:lvlJc w:val="left"/>
      <w:pPr>
        <w:tabs>
          <w:tab w:val="num" w:pos="4726"/>
        </w:tabs>
        <w:ind w:left="4726" w:hanging="360"/>
      </w:pPr>
      <w:rPr>
        <w:rFonts w:ascii="Wingdings" w:hAnsi="Wingdings" w:hint="default"/>
      </w:rPr>
    </w:lvl>
    <w:lvl w:ilvl="3">
      <w:start w:val="1"/>
      <w:numFmt w:val="bullet"/>
      <w:lvlText w:val=""/>
      <w:lvlJc w:val="left"/>
      <w:pPr>
        <w:tabs>
          <w:tab w:val="num" w:pos="5446"/>
        </w:tabs>
        <w:ind w:left="5446" w:hanging="360"/>
      </w:pPr>
      <w:rPr>
        <w:rFonts w:ascii="Symbol" w:hAnsi="Symbol" w:hint="default"/>
      </w:rPr>
    </w:lvl>
    <w:lvl w:ilvl="4">
      <w:start w:val="1"/>
      <w:numFmt w:val="bullet"/>
      <w:lvlText w:val="o"/>
      <w:lvlJc w:val="left"/>
      <w:pPr>
        <w:tabs>
          <w:tab w:val="num" w:pos="6166"/>
        </w:tabs>
        <w:ind w:left="6166" w:hanging="360"/>
      </w:pPr>
      <w:rPr>
        <w:rFonts w:ascii="Courier" w:hAnsi="Courier" w:hint="default"/>
      </w:rPr>
    </w:lvl>
    <w:lvl w:ilvl="5">
      <w:start w:val="1"/>
      <w:numFmt w:val="bullet"/>
      <w:lvlText w:val=""/>
      <w:lvlJc w:val="left"/>
      <w:pPr>
        <w:tabs>
          <w:tab w:val="num" w:pos="6886"/>
        </w:tabs>
        <w:ind w:left="6886" w:hanging="360"/>
      </w:pPr>
      <w:rPr>
        <w:rFonts w:ascii="Wingdings" w:hAnsi="Wingdings" w:hint="default"/>
      </w:rPr>
    </w:lvl>
    <w:lvl w:ilvl="6">
      <w:start w:val="1"/>
      <w:numFmt w:val="bullet"/>
      <w:lvlText w:val=""/>
      <w:lvlJc w:val="left"/>
      <w:pPr>
        <w:tabs>
          <w:tab w:val="num" w:pos="7606"/>
        </w:tabs>
        <w:ind w:left="7606" w:hanging="360"/>
      </w:pPr>
      <w:rPr>
        <w:rFonts w:ascii="Symbol" w:hAnsi="Symbol" w:hint="default"/>
      </w:rPr>
    </w:lvl>
    <w:lvl w:ilvl="7">
      <w:start w:val="1"/>
      <w:numFmt w:val="bullet"/>
      <w:lvlText w:val="o"/>
      <w:lvlJc w:val="left"/>
      <w:pPr>
        <w:tabs>
          <w:tab w:val="num" w:pos="8326"/>
        </w:tabs>
        <w:ind w:left="8326" w:hanging="360"/>
      </w:pPr>
      <w:rPr>
        <w:rFonts w:ascii="Courier" w:hAnsi="Courier" w:hint="default"/>
      </w:rPr>
    </w:lvl>
    <w:lvl w:ilvl="8">
      <w:start w:val="1"/>
      <w:numFmt w:val="bullet"/>
      <w:lvlText w:val=""/>
      <w:lvlJc w:val="left"/>
      <w:pPr>
        <w:tabs>
          <w:tab w:val="num" w:pos="9046"/>
        </w:tabs>
        <w:ind w:left="9046" w:hanging="360"/>
      </w:pPr>
      <w:rPr>
        <w:rFonts w:ascii="Wingdings" w:hAnsi="Wingdings" w:hint="default"/>
      </w:rPr>
    </w:lvl>
  </w:abstractNum>
  <w:abstractNum w:abstractNumId="37" w15:restartNumberingAfterBreak="0">
    <w:nsid w:val="694A062E"/>
    <w:multiLevelType w:val="hybridMultilevel"/>
    <w:tmpl w:val="97202864"/>
    <w:lvl w:ilvl="0" w:tplc="92984570">
      <w:start w:val="1"/>
      <w:numFmt w:val="bullet"/>
      <w:pStyle w:val="tabletextlistbullet"/>
      <w:lvlText w:val="•"/>
      <w:lvlJc w:val="left"/>
      <w:pPr>
        <w:tabs>
          <w:tab w:val="num" w:pos="284"/>
        </w:tabs>
        <w:ind w:left="284" w:hanging="284"/>
      </w:pPr>
      <w:rPr>
        <w:rFonts w:ascii="Arial" w:hAnsi="Arial" w:hint="default"/>
        <w:color w:val="auto"/>
      </w:rPr>
    </w:lvl>
    <w:lvl w:ilvl="1" w:tplc="BA34E15E">
      <w:start w:val="1"/>
      <w:numFmt w:val="decimal"/>
      <w:pStyle w:val="tabletextlistnumbered"/>
      <w:lvlText w:val="%2."/>
      <w:lvlJc w:val="left"/>
      <w:pPr>
        <w:tabs>
          <w:tab w:val="num" w:pos="568"/>
        </w:tabs>
        <w:ind w:left="568" w:hanging="284"/>
      </w:pPr>
      <w:rPr>
        <w:rFonts w:hint="default"/>
        <w:color w:val="auto"/>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5110F8"/>
    <w:multiLevelType w:val="hybridMultilevel"/>
    <w:tmpl w:val="9BAEF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932B4"/>
    <w:multiLevelType w:val="hybridMultilevel"/>
    <w:tmpl w:val="85F6BC1E"/>
    <w:lvl w:ilvl="0" w:tplc="E7146F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CE21E7"/>
    <w:multiLevelType w:val="hybridMultilevel"/>
    <w:tmpl w:val="E6FAAA9E"/>
    <w:lvl w:ilvl="0" w:tplc="A9BAE6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7E7EA9"/>
    <w:multiLevelType w:val="hybridMultilevel"/>
    <w:tmpl w:val="35E4F842"/>
    <w:lvl w:ilvl="0" w:tplc="53A8C1AA">
      <w:start w:val="1"/>
      <w:numFmt w:val="bullet"/>
      <w:pStyle w:val="Boxtextlistbullet"/>
      <w:lvlText w:val="•"/>
      <w:lvlJc w:val="left"/>
      <w:pPr>
        <w:tabs>
          <w:tab w:val="num" w:pos="511"/>
        </w:tabs>
        <w:ind w:left="511" w:hanging="284"/>
      </w:pPr>
      <w:rPr>
        <w:rFonts w:ascii="Times New Roman" w:hAnsi="Times New Roman" w:hint="default"/>
        <w:color w:val="auto"/>
      </w:rPr>
    </w:lvl>
    <w:lvl w:ilvl="1" w:tplc="00030409">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A54CBA"/>
    <w:multiLevelType w:val="hybridMultilevel"/>
    <w:tmpl w:val="635A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B53A10"/>
    <w:multiLevelType w:val="singleLevel"/>
    <w:tmpl w:val="E13C7996"/>
    <w:lvl w:ilvl="0">
      <w:numFmt w:val="decimal"/>
      <w:lvlText w:val="%1"/>
      <w:legacy w:legacy="1" w:legacySpace="0" w:legacyIndent="0"/>
      <w:lvlJc w:val="left"/>
    </w:lvl>
  </w:abstractNum>
  <w:abstractNum w:abstractNumId="44" w15:restartNumberingAfterBreak="0">
    <w:nsid w:val="7A5A0FBD"/>
    <w:multiLevelType w:val="hybridMultilevel"/>
    <w:tmpl w:val="EC24B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B274B8"/>
    <w:multiLevelType w:val="hybridMultilevel"/>
    <w:tmpl w:val="2BA23ED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3937AD"/>
    <w:multiLevelType w:val="multilevel"/>
    <w:tmpl w:val="C15A3334"/>
    <w:lvl w:ilvl="0">
      <w:start w:val="1"/>
      <w:numFmt w:val="bullet"/>
      <w:lvlText w:val="•"/>
      <w:lvlJc w:val="left"/>
      <w:pPr>
        <w:tabs>
          <w:tab w:val="num" w:pos="284"/>
        </w:tabs>
        <w:ind w:left="284" w:hanging="284"/>
      </w:pPr>
      <w:rPr>
        <w:rFonts w:ascii="Times New Roman" w:hAnsi="Times New Roman" w:hint="default"/>
        <w:color w:val="99CC00"/>
      </w:rPr>
    </w:lvl>
    <w:lvl w:ilvl="1">
      <w:start w:val="1"/>
      <w:numFmt w:val="decimal"/>
      <w:lvlText w:val="%2."/>
      <w:lvlJc w:val="left"/>
      <w:pPr>
        <w:tabs>
          <w:tab w:val="num" w:pos="2835"/>
        </w:tabs>
        <w:ind w:left="2835" w:hanging="283"/>
      </w:pPr>
      <w:rPr>
        <w:rFonts w:hint="default"/>
        <w:caps w:val="0"/>
        <w:strike w:val="0"/>
        <w:dstrike w:val="0"/>
        <w:vanish w:val="0"/>
        <w:color w:val="auto"/>
        <w:spacing w:val="0"/>
        <w:w w:val="100"/>
        <w:kern w:val="0"/>
        <w:position w:val="0"/>
        <w:vertAlign w:val="baseline"/>
      </w:rPr>
    </w:lvl>
    <w:lvl w:ilvl="2">
      <w:start w:val="1"/>
      <w:numFmt w:val="bullet"/>
      <w:lvlText w:val=""/>
      <w:lvlJc w:val="left"/>
      <w:pPr>
        <w:tabs>
          <w:tab w:val="num" w:pos="4726"/>
        </w:tabs>
        <w:ind w:left="4726" w:hanging="360"/>
      </w:pPr>
      <w:rPr>
        <w:rFonts w:ascii="Wingdings" w:hAnsi="Wingdings" w:hint="default"/>
      </w:rPr>
    </w:lvl>
    <w:lvl w:ilvl="3">
      <w:start w:val="1"/>
      <w:numFmt w:val="bullet"/>
      <w:lvlText w:val=""/>
      <w:lvlJc w:val="left"/>
      <w:pPr>
        <w:tabs>
          <w:tab w:val="num" w:pos="5446"/>
        </w:tabs>
        <w:ind w:left="5446" w:hanging="360"/>
      </w:pPr>
      <w:rPr>
        <w:rFonts w:ascii="Symbol" w:hAnsi="Symbol" w:hint="default"/>
      </w:rPr>
    </w:lvl>
    <w:lvl w:ilvl="4">
      <w:start w:val="1"/>
      <w:numFmt w:val="bullet"/>
      <w:lvlText w:val="o"/>
      <w:lvlJc w:val="left"/>
      <w:pPr>
        <w:tabs>
          <w:tab w:val="num" w:pos="6166"/>
        </w:tabs>
        <w:ind w:left="6166" w:hanging="360"/>
      </w:pPr>
      <w:rPr>
        <w:rFonts w:ascii="Courier" w:hAnsi="Courier" w:hint="default"/>
      </w:rPr>
    </w:lvl>
    <w:lvl w:ilvl="5">
      <w:start w:val="1"/>
      <w:numFmt w:val="bullet"/>
      <w:lvlText w:val=""/>
      <w:lvlJc w:val="left"/>
      <w:pPr>
        <w:tabs>
          <w:tab w:val="num" w:pos="6886"/>
        </w:tabs>
        <w:ind w:left="6886" w:hanging="360"/>
      </w:pPr>
      <w:rPr>
        <w:rFonts w:ascii="Wingdings" w:hAnsi="Wingdings" w:hint="default"/>
      </w:rPr>
    </w:lvl>
    <w:lvl w:ilvl="6">
      <w:start w:val="1"/>
      <w:numFmt w:val="bullet"/>
      <w:lvlText w:val=""/>
      <w:lvlJc w:val="left"/>
      <w:pPr>
        <w:tabs>
          <w:tab w:val="num" w:pos="7606"/>
        </w:tabs>
        <w:ind w:left="7606" w:hanging="360"/>
      </w:pPr>
      <w:rPr>
        <w:rFonts w:ascii="Symbol" w:hAnsi="Symbol" w:hint="default"/>
      </w:rPr>
    </w:lvl>
    <w:lvl w:ilvl="7">
      <w:start w:val="1"/>
      <w:numFmt w:val="bullet"/>
      <w:lvlText w:val="o"/>
      <w:lvlJc w:val="left"/>
      <w:pPr>
        <w:tabs>
          <w:tab w:val="num" w:pos="8326"/>
        </w:tabs>
        <w:ind w:left="8326" w:hanging="360"/>
      </w:pPr>
      <w:rPr>
        <w:rFonts w:ascii="Courier" w:hAnsi="Courier" w:hint="default"/>
      </w:rPr>
    </w:lvl>
    <w:lvl w:ilvl="8">
      <w:start w:val="1"/>
      <w:numFmt w:val="bullet"/>
      <w:lvlText w:val=""/>
      <w:lvlJc w:val="left"/>
      <w:pPr>
        <w:tabs>
          <w:tab w:val="num" w:pos="9046"/>
        </w:tabs>
        <w:ind w:left="9046" w:hanging="360"/>
      </w:pPr>
      <w:rPr>
        <w:rFonts w:ascii="Wingdings" w:hAnsi="Wingdings" w:hint="default"/>
      </w:rPr>
    </w:lvl>
  </w:abstractNum>
  <w:num w:numId="1">
    <w:abstractNumId w:val="34"/>
  </w:num>
  <w:num w:numId="2">
    <w:abstractNumId w:val="41"/>
  </w:num>
  <w:num w:numId="3">
    <w:abstractNumId w:val="17"/>
  </w:num>
  <w:num w:numId="4">
    <w:abstractNumId w:val="29"/>
  </w:num>
  <w:num w:numId="5">
    <w:abstractNumId w:val="37"/>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0"/>
  </w:num>
  <w:num w:numId="17">
    <w:abstractNumId w:val="13"/>
  </w:num>
  <w:num w:numId="18">
    <w:abstractNumId w:val="37"/>
    <w:lvlOverride w:ilvl="0">
      <w:startOverride w:val="1"/>
    </w:lvlOverride>
  </w:num>
  <w:num w:numId="19">
    <w:abstractNumId w:val="33"/>
  </w:num>
  <w:num w:numId="20">
    <w:abstractNumId w:val="46"/>
  </w:num>
  <w:num w:numId="21">
    <w:abstractNumId w:val="28"/>
  </w:num>
  <w:num w:numId="22">
    <w:abstractNumId w:val="18"/>
  </w:num>
  <w:num w:numId="23">
    <w:abstractNumId w:val="36"/>
  </w:num>
  <w:num w:numId="24">
    <w:abstractNumId w:val="16"/>
  </w:num>
  <w:num w:numId="25">
    <w:abstractNumId w:val="23"/>
  </w:num>
  <w:num w:numId="26">
    <w:abstractNumId w:val="43"/>
  </w:num>
  <w:num w:numId="27">
    <w:abstractNumId w:val="11"/>
  </w:num>
  <w:num w:numId="28">
    <w:abstractNumId w:val="14"/>
  </w:num>
  <w:num w:numId="29">
    <w:abstractNumId w:val="21"/>
  </w:num>
  <w:num w:numId="30">
    <w:abstractNumId w:val="31"/>
  </w:num>
  <w:num w:numId="31">
    <w:abstractNumId w:val="12"/>
  </w:num>
  <w:num w:numId="32">
    <w:abstractNumId w:val="45"/>
  </w:num>
  <w:num w:numId="33">
    <w:abstractNumId w:val="22"/>
  </w:num>
  <w:num w:numId="34">
    <w:abstractNumId w:val="44"/>
  </w:num>
  <w:num w:numId="35">
    <w:abstractNumId w:val="26"/>
  </w:num>
  <w:num w:numId="36">
    <w:abstractNumId w:val="40"/>
  </w:num>
  <w:num w:numId="37">
    <w:abstractNumId w:val="30"/>
  </w:num>
  <w:num w:numId="38">
    <w:abstractNumId w:val="38"/>
  </w:num>
  <w:num w:numId="39">
    <w:abstractNumId w:val="39"/>
  </w:num>
  <w:num w:numId="40">
    <w:abstractNumId w:val="42"/>
  </w:num>
  <w:num w:numId="41">
    <w:abstractNumId w:val="19"/>
  </w:num>
  <w:num w:numId="42">
    <w:abstractNumId w:val="25"/>
  </w:num>
  <w:num w:numId="43">
    <w:abstractNumId w:val="20"/>
  </w:num>
  <w:num w:numId="44">
    <w:abstractNumId w:val="24"/>
  </w:num>
  <w:num w:numId="45">
    <w:abstractNumId w:val="32"/>
  </w:num>
  <w:num w:numId="46">
    <w:abstractNumId w:val="35"/>
  </w:num>
  <w:num w:numId="47">
    <w:abstractNumId w:val="27"/>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 w:id="1"/>
  </w:footnotePr>
  <w:endnotePr>
    <w:pos w:val="sectEnd"/>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13"/>
    <w:rsid w:val="00001B74"/>
    <w:rsid w:val="000110C5"/>
    <w:rsid w:val="000261EB"/>
    <w:rsid w:val="00027F45"/>
    <w:rsid w:val="00034D6F"/>
    <w:rsid w:val="00055585"/>
    <w:rsid w:val="00055C62"/>
    <w:rsid w:val="00055F88"/>
    <w:rsid w:val="00056FBC"/>
    <w:rsid w:val="00070C05"/>
    <w:rsid w:val="00073FDD"/>
    <w:rsid w:val="0007757D"/>
    <w:rsid w:val="000839BB"/>
    <w:rsid w:val="00086D97"/>
    <w:rsid w:val="00091A7E"/>
    <w:rsid w:val="000927C6"/>
    <w:rsid w:val="00092987"/>
    <w:rsid w:val="00094C7D"/>
    <w:rsid w:val="000A34E5"/>
    <w:rsid w:val="000A4223"/>
    <w:rsid w:val="000B418F"/>
    <w:rsid w:val="000B4D84"/>
    <w:rsid w:val="000B54C5"/>
    <w:rsid w:val="000C587C"/>
    <w:rsid w:val="000C58BB"/>
    <w:rsid w:val="000C6A13"/>
    <w:rsid w:val="000E4AD5"/>
    <w:rsid w:val="001007E1"/>
    <w:rsid w:val="001142C2"/>
    <w:rsid w:val="001143B2"/>
    <w:rsid w:val="001215A1"/>
    <w:rsid w:val="00126209"/>
    <w:rsid w:val="00126C49"/>
    <w:rsid w:val="001357AA"/>
    <w:rsid w:val="001451C9"/>
    <w:rsid w:val="00146799"/>
    <w:rsid w:val="00151675"/>
    <w:rsid w:val="0015324A"/>
    <w:rsid w:val="00154226"/>
    <w:rsid w:val="00156761"/>
    <w:rsid w:val="00163B41"/>
    <w:rsid w:val="0017359F"/>
    <w:rsid w:val="0017772A"/>
    <w:rsid w:val="001927BA"/>
    <w:rsid w:val="001A5BCE"/>
    <w:rsid w:val="001B1B65"/>
    <w:rsid w:val="001B643B"/>
    <w:rsid w:val="001B6AE6"/>
    <w:rsid w:val="001C0819"/>
    <w:rsid w:val="001C0CC7"/>
    <w:rsid w:val="001D7FAD"/>
    <w:rsid w:val="001E035B"/>
    <w:rsid w:val="001E0E05"/>
    <w:rsid w:val="001F08B3"/>
    <w:rsid w:val="002155C3"/>
    <w:rsid w:val="00234BDC"/>
    <w:rsid w:val="00245A32"/>
    <w:rsid w:val="00246569"/>
    <w:rsid w:val="002665AD"/>
    <w:rsid w:val="00272378"/>
    <w:rsid w:val="0027270A"/>
    <w:rsid w:val="00277A3E"/>
    <w:rsid w:val="00282FF9"/>
    <w:rsid w:val="0028532E"/>
    <w:rsid w:val="00287D57"/>
    <w:rsid w:val="00297904"/>
    <w:rsid w:val="002A3B59"/>
    <w:rsid w:val="002A5B6C"/>
    <w:rsid w:val="002A6037"/>
    <w:rsid w:val="002B67A0"/>
    <w:rsid w:val="002E4E57"/>
    <w:rsid w:val="002E60FC"/>
    <w:rsid w:val="002F79A7"/>
    <w:rsid w:val="00305293"/>
    <w:rsid w:val="0031090F"/>
    <w:rsid w:val="003152CD"/>
    <w:rsid w:val="003172F6"/>
    <w:rsid w:val="00322624"/>
    <w:rsid w:val="00332473"/>
    <w:rsid w:val="0033457B"/>
    <w:rsid w:val="00337A64"/>
    <w:rsid w:val="00337D90"/>
    <w:rsid w:val="003543A3"/>
    <w:rsid w:val="00364EBC"/>
    <w:rsid w:val="00374FCB"/>
    <w:rsid w:val="00375434"/>
    <w:rsid w:val="00390BC0"/>
    <w:rsid w:val="00392895"/>
    <w:rsid w:val="00394D1A"/>
    <w:rsid w:val="003B553B"/>
    <w:rsid w:val="003C13CC"/>
    <w:rsid w:val="003D3597"/>
    <w:rsid w:val="003D772B"/>
    <w:rsid w:val="003E1D34"/>
    <w:rsid w:val="003E233B"/>
    <w:rsid w:val="003E56F6"/>
    <w:rsid w:val="003E6DFD"/>
    <w:rsid w:val="003F3BA2"/>
    <w:rsid w:val="00400B08"/>
    <w:rsid w:val="00400B8C"/>
    <w:rsid w:val="00405665"/>
    <w:rsid w:val="0040581C"/>
    <w:rsid w:val="004060F1"/>
    <w:rsid w:val="0044125E"/>
    <w:rsid w:val="00442A12"/>
    <w:rsid w:val="00481F5F"/>
    <w:rsid w:val="004940D5"/>
    <w:rsid w:val="0049648C"/>
    <w:rsid w:val="004A3FA0"/>
    <w:rsid w:val="004B197F"/>
    <w:rsid w:val="004C0E8B"/>
    <w:rsid w:val="004C53CF"/>
    <w:rsid w:val="004C569E"/>
    <w:rsid w:val="004E09E1"/>
    <w:rsid w:val="005132F2"/>
    <w:rsid w:val="005273A1"/>
    <w:rsid w:val="00541934"/>
    <w:rsid w:val="00555B27"/>
    <w:rsid w:val="00557399"/>
    <w:rsid w:val="00564636"/>
    <w:rsid w:val="005731E6"/>
    <w:rsid w:val="00575F67"/>
    <w:rsid w:val="005816CA"/>
    <w:rsid w:val="00591D63"/>
    <w:rsid w:val="005953A2"/>
    <w:rsid w:val="005953A3"/>
    <w:rsid w:val="005954BC"/>
    <w:rsid w:val="005B0A36"/>
    <w:rsid w:val="005C13EE"/>
    <w:rsid w:val="005D32B9"/>
    <w:rsid w:val="005E1455"/>
    <w:rsid w:val="005E2D19"/>
    <w:rsid w:val="005F4E46"/>
    <w:rsid w:val="00600AA7"/>
    <w:rsid w:val="0060525A"/>
    <w:rsid w:val="006067A0"/>
    <w:rsid w:val="006151BE"/>
    <w:rsid w:val="00616347"/>
    <w:rsid w:val="00616CFC"/>
    <w:rsid w:val="006310F1"/>
    <w:rsid w:val="0063478F"/>
    <w:rsid w:val="0063678B"/>
    <w:rsid w:val="00646B02"/>
    <w:rsid w:val="00650A4C"/>
    <w:rsid w:val="006533E6"/>
    <w:rsid w:val="00654B7C"/>
    <w:rsid w:val="0066507C"/>
    <w:rsid w:val="0066770C"/>
    <w:rsid w:val="00667862"/>
    <w:rsid w:val="00672782"/>
    <w:rsid w:val="00680E9F"/>
    <w:rsid w:val="00681BFA"/>
    <w:rsid w:val="00685A68"/>
    <w:rsid w:val="00687012"/>
    <w:rsid w:val="00693D68"/>
    <w:rsid w:val="00697851"/>
    <w:rsid w:val="006A1CCC"/>
    <w:rsid w:val="006B5BED"/>
    <w:rsid w:val="006B60B2"/>
    <w:rsid w:val="006C162E"/>
    <w:rsid w:val="006C42E1"/>
    <w:rsid w:val="006C4A2C"/>
    <w:rsid w:val="006D014B"/>
    <w:rsid w:val="006D7603"/>
    <w:rsid w:val="006E0E89"/>
    <w:rsid w:val="006E4524"/>
    <w:rsid w:val="006E4AAD"/>
    <w:rsid w:val="00704986"/>
    <w:rsid w:val="00705C2C"/>
    <w:rsid w:val="00712371"/>
    <w:rsid w:val="00720149"/>
    <w:rsid w:val="00724CEE"/>
    <w:rsid w:val="00736974"/>
    <w:rsid w:val="00752763"/>
    <w:rsid w:val="007530F3"/>
    <w:rsid w:val="0075471A"/>
    <w:rsid w:val="0075730B"/>
    <w:rsid w:val="007635CC"/>
    <w:rsid w:val="007672CD"/>
    <w:rsid w:val="0077005C"/>
    <w:rsid w:val="007721F9"/>
    <w:rsid w:val="00784748"/>
    <w:rsid w:val="00791983"/>
    <w:rsid w:val="007B1A25"/>
    <w:rsid w:val="007B76D9"/>
    <w:rsid w:val="007C4663"/>
    <w:rsid w:val="007C4942"/>
    <w:rsid w:val="007D0D62"/>
    <w:rsid w:val="007E1B06"/>
    <w:rsid w:val="007E2708"/>
    <w:rsid w:val="007E4B7F"/>
    <w:rsid w:val="007F11D7"/>
    <w:rsid w:val="007F4A6B"/>
    <w:rsid w:val="007F5EC9"/>
    <w:rsid w:val="008076E3"/>
    <w:rsid w:val="00816F8D"/>
    <w:rsid w:val="00825C6D"/>
    <w:rsid w:val="00832EAB"/>
    <w:rsid w:val="00834222"/>
    <w:rsid w:val="00834D85"/>
    <w:rsid w:val="00835894"/>
    <w:rsid w:val="00841C42"/>
    <w:rsid w:val="008428E6"/>
    <w:rsid w:val="008457D6"/>
    <w:rsid w:val="008479B0"/>
    <w:rsid w:val="00853922"/>
    <w:rsid w:val="008617B5"/>
    <w:rsid w:val="008633B6"/>
    <w:rsid w:val="008673DE"/>
    <w:rsid w:val="00867839"/>
    <w:rsid w:val="00867A37"/>
    <w:rsid w:val="00877560"/>
    <w:rsid w:val="008808E0"/>
    <w:rsid w:val="00880FF3"/>
    <w:rsid w:val="0088257C"/>
    <w:rsid w:val="00893D58"/>
    <w:rsid w:val="00895B4B"/>
    <w:rsid w:val="00895D87"/>
    <w:rsid w:val="008A4DC5"/>
    <w:rsid w:val="008A612C"/>
    <w:rsid w:val="008A6977"/>
    <w:rsid w:val="008B38BB"/>
    <w:rsid w:val="008B621F"/>
    <w:rsid w:val="008B7F80"/>
    <w:rsid w:val="008C0DAD"/>
    <w:rsid w:val="008C1EED"/>
    <w:rsid w:val="008D0D6F"/>
    <w:rsid w:val="008D2396"/>
    <w:rsid w:val="008D53DB"/>
    <w:rsid w:val="008D5D78"/>
    <w:rsid w:val="008E4ADD"/>
    <w:rsid w:val="008E700D"/>
    <w:rsid w:val="00900E4E"/>
    <w:rsid w:val="00903A2F"/>
    <w:rsid w:val="00907437"/>
    <w:rsid w:val="009232A2"/>
    <w:rsid w:val="009267D9"/>
    <w:rsid w:val="009272CE"/>
    <w:rsid w:val="009273F8"/>
    <w:rsid w:val="0092752F"/>
    <w:rsid w:val="00930187"/>
    <w:rsid w:val="009314FA"/>
    <w:rsid w:val="00936BDB"/>
    <w:rsid w:val="00941F22"/>
    <w:rsid w:val="0094435A"/>
    <w:rsid w:val="00954030"/>
    <w:rsid w:val="009565A4"/>
    <w:rsid w:val="009922E5"/>
    <w:rsid w:val="009B14B5"/>
    <w:rsid w:val="009B4B74"/>
    <w:rsid w:val="009C7581"/>
    <w:rsid w:val="009D33F6"/>
    <w:rsid w:val="009E2EF6"/>
    <w:rsid w:val="009E75C1"/>
    <w:rsid w:val="009F4BAC"/>
    <w:rsid w:val="009F5E67"/>
    <w:rsid w:val="00A02C30"/>
    <w:rsid w:val="00A11B9C"/>
    <w:rsid w:val="00A11F10"/>
    <w:rsid w:val="00A2566B"/>
    <w:rsid w:val="00A258BF"/>
    <w:rsid w:val="00A26DB3"/>
    <w:rsid w:val="00A40CF6"/>
    <w:rsid w:val="00A458AB"/>
    <w:rsid w:val="00A63364"/>
    <w:rsid w:val="00A7326B"/>
    <w:rsid w:val="00A7441A"/>
    <w:rsid w:val="00A768FD"/>
    <w:rsid w:val="00A80C43"/>
    <w:rsid w:val="00A83E87"/>
    <w:rsid w:val="00A848C2"/>
    <w:rsid w:val="00A85B7B"/>
    <w:rsid w:val="00A96E4F"/>
    <w:rsid w:val="00AD7831"/>
    <w:rsid w:val="00AD7C88"/>
    <w:rsid w:val="00AE08B8"/>
    <w:rsid w:val="00AE0BD4"/>
    <w:rsid w:val="00AE2218"/>
    <w:rsid w:val="00AF526A"/>
    <w:rsid w:val="00AF6070"/>
    <w:rsid w:val="00B0012F"/>
    <w:rsid w:val="00B03A9E"/>
    <w:rsid w:val="00B140DC"/>
    <w:rsid w:val="00B22299"/>
    <w:rsid w:val="00B23845"/>
    <w:rsid w:val="00B34265"/>
    <w:rsid w:val="00B454F5"/>
    <w:rsid w:val="00B54E7E"/>
    <w:rsid w:val="00B62A72"/>
    <w:rsid w:val="00B658B2"/>
    <w:rsid w:val="00B71A67"/>
    <w:rsid w:val="00B7220D"/>
    <w:rsid w:val="00B72D1C"/>
    <w:rsid w:val="00B94369"/>
    <w:rsid w:val="00BB1C2B"/>
    <w:rsid w:val="00BB5064"/>
    <w:rsid w:val="00BB549A"/>
    <w:rsid w:val="00BB557B"/>
    <w:rsid w:val="00BB55EA"/>
    <w:rsid w:val="00BC5E35"/>
    <w:rsid w:val="00BD213A"/>
    <w:rsid w:val="00BE0284"/>
    <w:rsid w:val="00BE4606"/>
    <w:rsid w:val="00BE6564"/>
    <w:rsid w:val="00C0405A"/>
    <w:rsid w:val="00C06702"/>
    <w:rsid w:val="00C22278"/>
    <w:rsid w:val="00C275C4"/>
    <w:rsid w:val="00C32E16"/>
    <w:rsid w:val="00C40A6D"/>
    <w:rsid w:val="00C41EF2"/>
    <w:rsid w:val="00C44176"/>
    <w:rsid w:val="00C44265"/>
    <w:rsid w:val="00C46567"/>
    <w:rsid w:val="00C52FF7"/>
    <w:rsid w:val="00C5559F"/>
    <w:rsid w:val="00C7634C"/>
    <w:rsid w:val="00C76AF6"/>
    <w:rsid w:val="00C81B79"/>
    <w:rsid w:val="00C974B4"/>
    <w:rsid w:val="00C9758E"/>
    <w:rsid w:val="00CA65F9"/>
    <w:rsid w:val="00CA7E55"/>
    <w:rsid w:val="00CB1824"/>
    <w:rsid w:val="00CB1D97"/>
    <w:rsid w:val="00CB3E6D"/>
    <w:rsid w:val="00CB7DCA"/>
    <w:rsid w:val="00CC0208"/>
    <w:rsid w:val="00CC1EAB"/>
    <w:rsid w:val="00CC7654"/>
    <w:rsid w:val="00CD5F6F"/>
    <w:rsid w:val="00CE5760"/>
    <w:rsid w:val="00CF5162"/>
    <w:rsid w:val="00D048A2"/>
    <w:rsid w:val="00D135F8"/>
    <w:rsid w:val="00D24887"/>
    <w:rsid w:val="00D256CC"/>
    <w:rsid w:val="00D3252C"/>
    <w:rsid w:val="00D349AF"/>
    <w:rsid w:val="00D45E29"/>
    <w:rsid w:val="00D51A4C"/>
    <w:rsid w:val="00D635E7"/>
    <w:rsid w:val="00D641F7"/>
    <w:rsid w:val="00D66185"/>
    <w:rsid w:val="00D7106E"/>
    <w:rsid w:val="00D83040"/>
    <w:rsid w:val="00D83BCB"/>
    <w:rsid w:val="00D906E3"/>
    <w:rsid w:val="00DA0CA4"/>
    <w:rsid w:val="00DA156B"/>
    <w:rsid w:val="00DC08F4"/>
    <w:rsid w:val="00DC677A"/>
    <w:rsid w:val="00DD0237"/>
    <w:rsid w:val="00DE046B"/>
    <w:rsid w:val="00DE2FAA"/>
    <w:rsid w:val="00DE6A90"/>
    <w:rsid w:val="00DF58AB"/>
    <w:rsid w:val="00E00FC9"/>
    <w:rsid w:val="00E10B5E"/>
    <w:rsid w:val="00E14D7D"/>
    <w:rsid w:val="00E154B1"/>
    <w:rsid w:val="00E16085"/>
    <w:rsid w:val="00E31A08"/>
    <w:rsid w:val="00E34F2A"/>
    <w:rsid w:val="00E52711"/>
    <w:rsid w:val="00E543E4"/>
    <w:rsid w:val="00E56F54"/>
    <w:rsid w:val="00E60414"/>
    <w:rsid w:val="00E6710B"/>
    <w:rsid w:val="00E76DCE"/>
    <w:rsid w:val="00E8338F"/>
    <w:rsid w:val="00E91057"/>
    <w:rsid w:val="00E91D40"/>
    <w:rsid w:val="00E935A4"/>
    <w:rsid w:val="00E97CE6"/>
    <w:rsid w:val="00EA407B"/>
    <w:rsid w:val="00EB662A"/>
    <w:rsid w:val="00EB71C6"/>
    <w:rsid w:val="00EC09A0"/>
    <w:rsid w:val="00EC424D"/>
    <w:rsid w:val="00EC570A"/>
    <w:rsid w:val="00ED3538"/>
    <w:rsid w:val="00ED5844"/>
    <w:rsid w:val="00EE345F"/>
    <w:rsid w:val="00EE419F"/>
    <w:rsid w:val="00F04B47"/>
    <w:rsid w:val="00F05F11"/>
    <w:rsid w:val="00F10D4A"/>
    <w:rsid w:val="00F10FE0"/>
    <w:rsid w:val="00F1186C"/>
    <w:rsid w:val="00F17CE3"/>
    <w:rsid w:val="00F20E36"/>
    <w:rsid w:val="00F24707"/>
    <w:rsid w:val="00F355A6"/>
    <w:rsid w:val="00F45EA5"/>
    <w:rsid w:val="00F47A15"/>
    <w:rsid w:val="00F5446E"/>
    <w:rsid w:val="00F86C7D"/>
    <w:rsid w:val="00F87F97"/>
    <w:rsid w:val="00F90CD8"/>
    <w:rsid w:val="00F95B30"/>
    <w:rsid w:val="00FA16F8"/>
    <w:rsid w:val="00FC065E"/>
    <w:rsid w:val="00FC06D2"/>
    <w:rsid w:val="00FC34AD"/>
    <w:rsid w:val="00FC3FC0"/>
    <w:rsid w:val="00FD64AC"/>
    <w:rsid w:val="00FE6AAE"/>
    <w:rsid w:val="00FE6F5C"/>
    <w:rsid w:val="00FE7B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2E37CA"/>
  <w15:chartTrackingRefBased/>
  <w15:docId w15:val="{021F0ACC-ED16-4501-8E3F-B94AABEB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DB3"/>
    <w:pPr>
      <w:spacing w:after="120"/>
    </w:pPr>
    <w:rPr>
      <w:rFonts w:ascii="Arial" w:hAnsi="Arial"/>
      <w:sz w:val="22"/>
      <w:lang w:val="en-GB" w:eastAsia="en-US"/>
    </w:rPr>
  </w:style>
  <w:style w:type="paragraph" w:styleId="Heading1">
    <w:name w:val="heading 1"/>
    <w:basedOn w:val="Normal"/>
    <w:next w:val="Normal"/>
    <w:link w:val="Heading1Char"/>
    <w:qFormat/>
    <w:rsid w:val="00907437"/>
    <w:pPr>
      <w:keepNext/>
      <w:spacing w:before="240" w:after="60"/>
      <w:outlineLvl w:val="0"/>
    </w:pPr>
    <w:rPr>
      <w:b/>
      <w:kern w:val="32"/>
      <w:sz w:val="32"/>
      <w:szCs w:val="32"/>
    </w:rPr>
  </w:style>
  <w:style w:type="paragraph" w:styleId="Heading2">
    <w:name w:val="heading 2"/>
    <w:basedOn w:val="Heading1"/>
    <w:next w:val="Normal"/>
    <w:qFormat/>
    <w:rsid w:val="00907437"/>
    <w:pPr>
      <w:keepLines/>
      <w:spacing w:after="120"/>
      <w:outlineLvl w:val="1"/>
    </w:pPr>
    <w:rPr>
      <w:b w:val="0"/>
      <w:noProof/>
      <w:kern w:val="28"/>
      <w:szCs w:val="20"/>
    </w:rPr>
  </w:style>
  <w:style w:type="paragraph" w:styleId="Heading3">
    <w:name w:val="heading 3"/>
    <w:basedOn w:val="Normal"/>
    <w:next w:val="Normal"/>
    <w:link w:val="Heading3Char"/>
    <w:unhideWhenUsed/>
    <w:qFormat/>
    <w:rsid w:val="004C0E8B"/>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907437"/>
    <w:pPr>
      <w:widowControl w:val="0"/>
      <w:autoSpaceDE w:val="0"/>
      <w:autoSpaceDN w:val="0"/>
      <w:adjustRightInd w:val="0"/>
      <w:spacing w:line="288" w:lineRule="auto"/>
      <w:textAlignment w:val="center"/>
    </w:pPr>
    <w:rPr>
      <w:color w:val="000000"/>
      <w:sz w:val="24"/>
      <w:szCs w:val="24"/>
      <w:lang w:val="en-GB" w:eastAsia="en-US" w:bidi="en-US"/>
    </w:rPr>
  </w:style>
  <w:style w:type="paragraph" w:customStyle="1" w:styleId="text">
    <w:name w:val="text"/>
    <w:basedOn w:val="NoParagraphStyle"/>
    <w:link w:val="textChar"/>
    <w:rsid w:val="00E97CE6"/>
    <w:pPr>
      <w:widowControl/>
      <w:suppressAutoHyphens/>
      <w:spacing w:before="220" w:line="260" w:lineRule="atLeast"/>
      <w:textAlignment w:val="auto"/>
    </w:pPr>
    <w:rPr>
      <w:rFonts w:ascii="Arial" w:hAnsi="Arial" w:cs="Arial"/>
      <w:sz w:val="20"/>
      <w:szCs w:val="22"/>
    </w:rPr>
  </w:style>
  <w:style w:type="paragraph" w:customStyle="1" w:styleId="Covertitle1">
    <w:name w:val="Cover title 1"/>
    <w:basedOn w:val="NoParagraphStyle"/>
    <w:rsid w:val="00C22278"/>
    <w:pPr>
      <w:suppressAutoHyphens/>
      <w:spacing w:after="120" w:line="960" w:lineRule="exact"/>
      <w:textAlignment w:val="auto"/>
    </w:pPr>
    <w:rPr>
      <w:rFonts w:ascii="Arial" w:hAnsi="Arial" w:cs="Arial"/>
      <w:b/>
      <w:bCs/>
      <w:caps/>
      <w:color w:val="auto"/>
      <w:spacing w:val="-5"/>
      <w:sz w:val="36"/>
      <w:szCs w:val="96"/>
      <w:lang w:val="en-US"/>
    </w:rPr>
  </w:style>
  <w:style w:type="paragraph" w:customStyle="1" w:styleId="Covertitle2">
    <w:name w:val="Cover title 2"/>
    <w:basedOn w:val="Covertitle1"/>
    <w:rsid w:val="00C22278"/>
    <w:pPr>
      <w:spacing w:after="240" w:line="240" w:lineRule="auto"/>
    </w:pPr>
    <w:rPr>
      <w:bCs w:val="0"/>
      <w:caps w:val="0"/>
      <w:spacing w:val="-3"/>
      <w:sz w:val="28"/>
      <w:szCs w:val="36"/>
    </w:rPr>
  </w:style>
  <w:style w:type="paragraph" w:customStyle="1" w:styleId="Pictureframenormal">
    <w:name w:val="Picture frame normal"/>
    <w:basedOn w:val="text"/>
    <w:rsid w:val="00907437"/>
    <w:pPr>
      <w:tabs>
        <w:tab w:val="right" w:pos="6861"/>
      </w:tabs>
      <w:spacing w:line="240" w:lineRule="auto"/>
    </w:pPr>
    <w:rPr>
      <w:szCs w:val="24"/>
    </w:rPr>
  </w:style>
  <w:style w:type="paragraph" w:customStyle="1" w:styleId="0Chapterhead">
    <w:name w:val="0 Chapter head"/>
    <w:basedOn w:val="text"/>
    <w:rsid w:val="003152CD"/>
    <w:pPr>
      <w:keepNext/>
      <w:keepLines/>
      <w:spacing w:before="580" w:after="440" w:line="240" w:lineRule="auto"/>
    </w:pPr>
    <w:rPr>
      <w:caps/>
      <w:color w:val="61A534"/>
      <w:spacing w:val="-4"/>
      <w:sz w:val="56"/>
      <w:szCs w:val="56"/>
    </w:rPr>
  </w:style>
  <w:style w:type="paragraph" w:customStyle="1" w:styleId="Boxtext">
    <w:name w:val="Box text"/>
    <w:basedOn w:val="text"/>
    <w:rsid w:val="003D3597"/>
    <w:pPr>
      <w:pBdr>
        <w:top w:val="single" w:sz="8" w:space="6" w:color="auto"/>
        <w:left w:val="single" w:sz="8" w:space="10" w:color="auto"/>
        <w:bottom w:val="single" w:sz="8" w:space="6" w:color="auto"/>
        <w:right w:val="single" w:sz="8" w:space="10" w:color="auto"/>
      </w:pBdr>
      <w:spacing w:before="80" w:after="40"/>
      <w:ind w:left="227" w:right="227"/>
    </w:pPr>
  </w:style>
  <w:style w:type="paragraph" w:customStyle="1" w:styleId="1Ahead">
    <w:name w:val="1 A head"/>
    <w:basedOn w:val="0Chapterhead"/>
    <w:rsid w:val="003D3597"/>
    <w:pPr>
      <w:spacing w:before="400" w:after="80" w:line="520" w:lineRule="atLeast"/>
    </w:pPr>
    <w:rPr>
      <w:color w:val="auto"/>
      <w:spacing w:val="-2"/>
      <w:sz w:val="32"/>
      <w:szCs w:val="48"/>
    </w:rPr>
  </w:style>
  <w:style w:type="paragraph" w:customStyle="1" w:styleId="Quote1">
    <w:name w:val="Quote1"/>
    <w:basedOn w:val="text"/>
    <w:rsid w:val="00541934"/>
    <w:pPr>
      <w:shd w:val="solid" w:color="FFFFFF" w:fill="FFFFFF"/>
      <w:ind w:left="284" w:right="284"/>
    </w:pPr>
    <w:rPr>
      <w:bCs/>
      <w:i/>
      <w:iCs/>
      <w:color w:val="auto"/>
      <w:szCs w:val="24"/>
    </w:rPr>
  </w:style>
  <w:style w:type="paragraph" w:customStyle="1" w:styleId="quotesource">
    <w:name w:val="quote source"/>
    <w:basedOn w:val="Quote1"/>
    <w:rsid w:val="00541934"/>
    <w:pPr>
      <w:spacing w:before="80" w:line="220" w:lineRule="atLeast"/>
    </w:pPr>
    <w:rPr>
      <w:i w:val="0"/>
      <w:sz w:val="16"/>
      <w:szCs w:val="18"/>
    </w:rPr>
  </w:style>
  <w:style w:type="paragraph" w:customStyle="1" w:styleId="2Bhead">
    <w:name w:val="2 B head"/>
    <w:basedOn w:val="0Chapterhead"/>
    <w:rsid w:val="003D3597"/>
    <w:pPr>
      <w:spacing w:before="320" w:after="0" w:line="320" w:lineRule="atLeast"/>
    </w:pPr>
    <w:rPr>
      <w:b/>
      <w:bCs/>
      <w:caps w:val="0"/>
      <w:color w:val="auto"/>
      <w:spacing w:val="-1"/>
      <w:sz w:val="28"/>
      <w:szCs w:val="32"/>
    </w:rPr>
  </w:style>
  <w:style w:type="paragraph" w:customStyle="1" w:styleId="textlistbullet">
    <w:name w:val="text list bullet"/>
    <w:basedOn w:val="text"/>
    <w:rsid w:val="00390BC0"/>
    <w:pPr>
      <w:numPr>
        <w:numId w:val="4"/>
      </w:numPr>
      <w:spacing w:before="100"/>
    </w:pPr>
  </w:style>
  <w:style w:type="paragraph" w:customStyle="1" w:styleId="3Chead">
    <w:name w:val="3 C head"/>
    <w:basedOn w:val="text"/>
    <w:rsid w:val="00CC0208"/>
    <w:rPr>
      <w:b/>
      <w:color w:val="auto"/>
      <w:u w:color="000000"/>
    </w:rPr>
  </w:style>
  <w:style w:type="paragraph" w:customStyle="1" w:styleId="textlistnumbered">
    <w:name w:val="text list numbered"/>
    <w:basedOn w:val="text"/>
    <w:link w:val="textlistnumberedChar"/>
    <w:rsid w:val="00907437"/>
    <w:pPr>
      <w:numPr>
        <w:ilvl w:val="1"/>
        <w:numId w:val="1"/>
      </w:numPr>
      <w:spacing w:before="100"/>
    </w:pPr>
  </w:style>
  <w:style w:type="paragraph" w:styleId="EndnoteText">
    <w:name w:val="endnote text"/>
    <w:basedOn w:val="text"/>
    <w:link w:val="EndnoteTextChar"/>
    <w:rsid w:val="004B197F"/>
    <w:pPr>
      <w:autoSpaceDE/>
      <w:autoSpaceDN/>
      <w:spacing w:before="50" w:after="100" w:line="180" w:lineRule="exact"/>
      <w:ind w:left="284" w:hanging="284"/>
    </w:pPr>
    <w:rPr>
      <w:sz w:val="18"/>
      <w:szCs w:val="14"/>
      <w:lang w:val="x-none"/>
    </w:rPr>
  </w:style>
  <w:style w:type="paragraph" w:customStyle="1" w:styleId="Sourcenormal">
    <w:name w:val="Source normal"/>
    <w:basedOn w:val="tabletext"/>
    <w:rsid w:val="00907437"/>
    <w:pPr>
      <w:spacing w:before="80" w:after="80" w:line="200" w:lineRule="atLeast"/>
      <w:ind w:right="0"/>
    </w:pPr>
    <w:rPr>
      <w:sz w:val="16"/>
    </w:rPr>
  </w:style>
  <w:style w:type="paragraph" w:customStyle="1" w:styleId="tabletext">
    <w:name w:val="table text"/>
    <w:basedOn w:val="text"/>
    <w:rsid w:val="00907437"/>
    <w:pPr>
      <w:spacing w:before="40" w:after="40" w:line="240" w:lineRule="atLeast"/>
      <w:ind w:right="113"/>
    </w:pPr>
    <w:rPr>
      <w:szCs w:val="20"/>
    </w:rPr>
  </w:style>
  <w:style w:type="paragraph" w:customStyle="1" w:styleId="tabletextlistbullet">
    <w:name w:val="table text list bullet"/>
    <w:basedOn w:val="tabletext"/>
    <w:rsid w:val="00092987"/>
    <w:pPr>
      <w:numPr>
        <w:numId w:val="5"/>
      </w:numPr>
    </w:pPr>
  </w:style>
  <w:style w:type="paragraph" w:customStyle="1" w:styleId="tableheading1">
    <w:name w:val="table heading 1"/>
    <w:basedOn w:val="tabletext"/>
    <w:rsid w:val="00736974"/>
    <w:pPr>
      <w:spacing w:before="120"/>
      <w:ind w:right="115"/>
    </w:pPr>
    <w:rPr>
      <w:b/>
    </w:rPr>
  </w:style>
  <w:style w:type="paragraph" w:customStyle="1" w:styleId="Coverintroduction">
    <w:name w:val="Cover introduction"/>
    <w:basedOn w:val="text"/>
    <w:rsid w:val="00907437"/>
    <w:rPr>
      <w:b/>
      <w:bCs/>
    </w:rPr>
  </w:style>
  <w:style w:type="paragraph" w:customStyle="1" w:styleId="Picturecaptionnormal">
    <w:name w:val="Picture caption normal"/>
    <w:basedOn w:val="tablecaption"/>
    <w:rsid w:val="0066770C"/>
    <w:pPr>
      <w:spacing w:before="120" w:after="320" w:line="200" w:lineRule="atLeast"/>
    </w:pPr>
    <w:rPr>
      <w:b w:val="0"/>
      <w:bCs w:val="0"/>
      <w:sz w:val="16"/>
    </w:rPr>
  </w:style>
  <w:style w:type="paragraph" w:customStyle="1" w:styleId="tablecaption">
    <w:name w:val="table caption"/>
    <w:basedOn w:val="tableheading1"/>
    <w:rsid w:val="00BE0284"/>
    <w:pPr>
      <w:spacing w:before="240" w:after="80"/>
    </w:pPr>
    <w:rPr>
      <w:bCs/>
      <w:color w:val="auto"/>
    </w:rPr>
  </w:style>
  <w:style w:type="character" w:styleId="FootnoteReference">
    <w:name w:val="footnote reference"/>
    <w:basedOn w:val="DefaultParagraphFont"/>
    <w:uiPriority w:val="99"/>
    <w:semiHidden/>
    <w:rsid w:val="00907437"/>
    <w:rPr>
      <w:vertAlign w:val="superscript"/>
    </w:rPr>
  </w:style>
  <w:style w:type="character" w:customStyle="1" w:styleId="ChapterNumber">
    <w:name w:val="Chapter Number"/>
    <w:rsid w:val="00907437"/>
    <w:rPr>
      <w:rFonts w:ascii="Arial Black" w:hAnsi="Arial Black" w:cs="Arial Black"/>
      <w:color w:val="808080"/>
    </w:rPr>
  </w:style>
  <w:style w:type="table" w:styleId="LightList-Accent3">
    <w:name w:val="Light List Accent 3"/>
    <w:basedOn w:val="TableNormal"/>
    <w:uiPriority w:val="61"/>
    <w:rsid w:val="00CA7E55"/>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xecutiveSummarytext">
    <w:name w:val="Executive Summary text"/>
    <w:rsid w:val="00907437"/>
    <w:pPr>
      <w:spacing w:after="160"/>
    </w:pPr>
    <w:rPr>
      <w:rFonts w:ascii="Arial" w:hAnsi="Arial"/>
      <w:noProof/>
      <w:lang w:val="en-GB" w:eastAsia="en-US"/>
    </w:rPr>
  </w:style>
  <w:style w:type="paragraph" w:styleId="Footer">
    <w:name w:val="footer"/>
    <w:basedOn w:val="Normal"/>
    <w:link w:val="FooterChar"/>
    <w:uiPriority w:val="99"/>
    <w:rsid w:val="00541934"/>
    <w:pPr>
      <w:tabs>
        <w:tab w:val="right" w:pos="8505"/>
      </w:tabs>
      <w:adjustRightInd w:val="0"/>
      <w:snapToGrid w:val="0"/>
      <w:spacing w:after="0"/>
    </w:pPr>
    <w:rPr>
      <w:snapToGrid w:val="0"/>
      <w:sz w:val="18"/>
      <w:szCs w:val="18"/>
    </w:rPr>
  </w:style>
  <w:style w:type="character" w:styleId="PageNumber">
    <w:name w:val="page number"/>
    <w:basedOn w:val="DefaultParagraphFont"/>
    <w:semiHidden/>
    <w:rsid w:val="00907437"/>
    <w:rPr>
      <w:rFonts w:ascii="Arial" w:hAnsi="Arial"/>
      <w:sz w:val="18"/>
    </w:rPr>
  </w:style>
  <w:style w:type="paragraph" w:customStyle="1" w:styleId="BasicParagraph">
    <w:name w:val="[Basic Paragraph]"/>
    <w:basedOn w:val="NoParagraphStyle"/>
    <w:rsid w:val="00907437"/>
  </w:style>
  <w:style w:type="paragraph" w:customStyle="1" w:styleId="tabletextlistnumbered">
    <w:name w:val="table text list numbered"/>
    <w:basedOn w:val="tabletext"/>
    <w:rsid w:val="00907437"/>
    <w:pPr>
      <w:numPr>
        <w:ilvl w:val="1"/>
        <w:numId w:val="5"/>
      </w:numPr>
    </w:pPr>
  </w:style>
  <w:style w:type="paragraph" w:styleId="PlainText">
    <w:name w:val="Plain Text"/>
    <w:basedOn w:val="Normal"/>
    <w:semiHidden/>
    <w:rsid w:val="00907437"/>
    <w:pPr>
      <w:spacing w:after="0"/>
    </w:pPr>
    <w:rPr>
      <w:rFonts w:ascii="Courier New" w:hAnsi="Courier New" w:cs="Courier New"/>
      <w:sz w:val="20"/>
    </w:rPr>
  </w:style>
  <w:style w:type="paragraph" w:customStyle="1" w:styleId="Boxtextlistbullet">
    <w:name w:val="Box text list bullet"/>
    <w:basedOn w:val="Boxtext"/>
    <w:rsid w:val="005953A3"/>
    <w:pPr>
      <w:numPr>
        <w:numId w:val="2"/>
      </w:numPr>
      <w:spacing w:before="0"/>
    </w:pPr>
  </w:style>
  <w:style w:type="paragraph" w:customStyle="1" w:styleId="Endcredits">
    <w:name w:val="End credits"/>
    <w:basedOn w:val="NoParagraphStyle"/>
    <w:rsid w:val="004060F1"/>
    <w:pPr>
      <w:suppressAutoHyphens/>
      <w:spacing w:before="180" w:line="240" w:lineRule="atLeast"/>
    </w:pPr>
    <w:rPr>
      <w:rFonts w:ascii="Arial" w:hAnsi="Arial" w:cs="Arial"/>
      <w:sz w:val="18"/>
      <w:szCs w:val="18"/>
    </w:rPr>
  </w:style>
  <w:style w:type="paragraph" w:customStyle="1" w:styleId="Boxtextlistnumbered">
    <w:name w:val="Box text list numbered"/>
    <w:basedOn w:val="Boxtextlistbullet"/>
    <w:rsid w:val="00F86C7D"/>
    <w:pPr>
      <w:numPr>
        <w:numId w:val="3"/>
      </w:numPr>
      <w:tabs>
        <w:tab w:val="clear" w:pos="397"/>
      </w:tabs>
      <w:ind w:left="511"/>
    </w:pPr>
  </w:style>
  <w:style w:type="paragraph" w:customStyle="1" w:styleId="Coverpaper">
    <w:name w:val="Cover paper"/>
    <w:rsid w:val="00A7441A"/>
    <w:pPr>
      <w:tabs>
        <w:tab w:val="right" w:pos="9979"/>
      </w:tabs>
      <w:spacing w:after="240"/>
    </w:pPr>
    <w:rPr>
      <w:rFonts w:ascii="Arial" w:hAnsi="Arial" w:cs="Arial"/>
      <w:caps/>
      <w:spacing w:val="-5"/>
      <w:sz w:val="24"/>
      <w:szCs w:val="24"/>
      <w:lang w:val="en-GB" w:eastAsia="en-US" w:bidi="en-US"/>
    </w:rPr>
  </w:style>
  <w:style w:type="paragraph" w:customStyle="1" w:styleId="Boxheading1">
    <w:name w:val="Box heading 1"/>
    <w:basedOn w:val="Boxtext"/>
    <w:rsid w:val="00A26DB3"/>
    <w:pPr>
      <w:keepNext/>
      <w:pBdr>
        <w:between w:val="single" w:sz="8" w:space="6" w:color="auto"/>
      </w:pBdr>
      <w:spacing w:before="260" w:after="0"/>
    </w:pPr>
    <w:rPr>
      <w:b/>
      <w:bCs/>
      <w:szCs w:val="20"/>
    </w:rPr>
  </w:style>
  <w:style w:type="paragraph" w:customStyle="1" w:styleId="tableheading2">
    <w:name w:val="table heading 2"/>
    <w:basedOn w:val="tabletext"/>
    <w:rsid w:val="00907437"/>
    <w:rPr>
      <w:i/>
    </w:rPr>
  </w:style>
  <w:style w:type="paragraph" w:customStyle="1" w:styleId="Boxheading2">
    <w:name w:val="Box heading 2"/>
    <w:basedOn w:val="Boxtext"/>
    <w:rsid w:val="00907437"/>
    <w:rPr>
      <w:b/>
      <w:i/>
    </w:rPr>
  </w:style>
  <w:style w:type="paragraph" w:customStyle="1" w:styleId="Sidebartext">
    <w:name w:val="Sidebar text"/>
    <w:basedOn w:val="quotesource"/>
    <w:rsid w:val="00907437"/>
    <w:pPr>
      <w:framePr w:wrap="around" w:hAnchor="text"/>
      <w:spacing w:before="220"/>
    </w:pPr>
  </w:style>
  <w:style w:type="paragraph" w:styleId="FootnoteText">
    <w:name w:val="footnote text"/>
    <w:basedOn w:val="Normal"/>
    <w:link w:val="FootnoteTextChar"/>
    <w:uiPriority w:val="99"/>
    <w:semiHidden/>
    <w:rsid w:val="00907437"/>
    <w:pPr>
      <w:pBdr>
        <w:top w:val="single" w:sz="2" w:space="6" w:color="99CC00"/>
      </w:pBdr>
      <w:tabs>
        <w:tab w:val="left" w:pos="284"/>
      </w:tabs>
      <w:spacing w:before="50" w:after="50" w:line="180" w:lineRule="atLeast"/>
      <w:ind w:left="284" w:hanging="284"/>
    </w:pPr>
    <w:rPr>
      <w:sz w:val="14"/>
      <w:szCs w:val="24"/>
    </w:rPr>
  </w:style>
  <w:style w:type="character" w:styleId="EndnoteReference">
    <w:name w:val="endnote reference"/>
    <w:basedOn w:val="DefaultParagraphFont"/>
    <w:semiHidden/>
    <w:rsid w:val="00752763"/>
    <w:rPr>
      <w:color w:val="auto"/>
      <w:vertAlign w:val="superscript"/>
    </w:rPr>
  </w:style>
  <w:style w:type="paragraph" w:customStyle="1" w:styleId="Coverembargo">
    <w:name w:val="Cover embargo"/>
    <w:basedOn w:val="Coverintroduction"/>
    <w:rsid w:val="00907437"/>
    <w:rPr>
      <w:color w:val="FF0000"/>
    </w:rPr>
  </w:style>
  <w:style w:type="paragraph" w:customStyle="1" w:styleId="Sourcewide">
    <w:name w:val="Source wide"/>
    <w:basedOn w:val="Sourcenormal"/>
    <w:rsid w:val="00907437"/>
    <w:pPr>
      <w:ind w:left="-3119"/>
    </w:pPr>
  </w:style>
  <w:style w:type="paragraph" w:styleId="Header">
    <w:name w:val="header"/>
    <w:basedOn w:val="Normal"/>
    <w:link w:val="HeaderChar"/>
    <w:uiPriority w:val="99"/>
    <w:rsid w:val="00907437"/>
    <w:pPr>
      <w:tabs>
        <w:tab w:val="center" w:pos="4153"/>
        <w:tab w:val="right" w:pos="8306"/>
      </w:tabs>
      <w:adjustRightInd w:val="0"/>
      <w:snapToGrid w:val="0"/>
      <w:spacing w:after="0"/>
    </w:pPr>
    <w:rPr>
      <w:snapToGrid w:val="0"/>
      <w:sz w:val="18"/>
      <w:szCs w:val="18"/>
    </w:rPr>
  </w:style>
  <w:style w:type="character" w:styleId="Hyperlink">
    <w:name w:val="Hyperlink"/>
    <w:basedOn w:val="DefaultParagraphFont"/>
    <w:uiPriority w:val="99"/>
    <w:rsid w:val="00575F67"/>
    <w:rPr>
      <w:color w:val="auto"/>
      <w:u w:val="single"/>
    </w:rPr>
  </w:style>
  <w:style w:type="paragraph" w:customStyle="1" w:styleId="Oxfaminfo">
    <w:name w:val="Oxfam info"/>
    <w:basedOn w:val="Normal"/>
    <w:rsid w:val="00907437"/>
    <w:pPr>
      <w:pBdr>
        <w:top w:val="single" w:sz="6" w:space="4" w:color="000000"/>
        <w:left w:val="single" w:sz="6" w:space="4" w:color="000000"/>
        <w:bottom w:val="single" w:sz="6" w:space="4" w:color="000000"/>
        <w:right w:val="single" w:sz="6" w:space="4" w:color="000000"/>
      </w:pBdr>
      <w:ind w:left="113" w:right="113"/>
    </w:pPr>
    <w:rPr>
      <w:noProof/>
      <w:sz w:val="18"/>
    </w:rPr>
  </w:style>
  <w:style w:type="character" w:styleId="FollowedHyperlink">
    <w:name w:val="FollowedHyperlink"/>
    <w:basedOn w:val="DefaultParagraphFont"/>
    <w:uiPriority w:val="99"/>
    <w:semiHidden/>
    <w:rsid w:val="00BD213A"/>
    <w:rPr>
      <w:color w:val="321C66"/>
      <w:u w:val="single"/>
    </w:rPr>
  </w:style>
  <w:style w:type="character" w:styleId="CommentReference">
    <w:name w:val="annotation reference"/>
    <w:basedOn w:val="DefaultParagraphFont"/>
    <w:uiPriority w:val="99"/>
    <w:semiHidden/>
    <w:rsid w:val="00654B7C"/>
    <w:rPr>
      <w:sz w:val="16"/>
      <w:szCs w:val="16"/>
    </w:rPr>
  </w:style>
  <w:style w:type="paragraph" w:styleId="BalloonText">
    <w:name w:val="Balloon Text"/>
    <w:basedOn w:val="Normal"/>
    <w:link w:val="BalloonTextChar"/>
    <w:uiPriority w:val="99"/>
    <w:semiHidden/>
    <w:unhideWhenUsed/>
    <w:rsid w:val="006C4A2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4A2C"/>
    <w:rPr>
      <w:rFonts w:ascii="Lucida Grande" w:hAnsi="Lucida Grande" w:cs="Lucida Grande"/>
      <w:sz w:val="18"/>
      <w:szCs w:val="18"/>
      <w:lang w:eastAsia="en-US"/>
    </w:rPr>
  </w:style>
  <w:style w:type="character" w:customStyle="1" w:styleId="EndnoteTextChar">
    <w:name w:val="Endnote Text Char"/>
    <w:link w:val="EndnoteText"/>
    <w:rsid w:val="004B197F"/>
    <w:rPr>
      <w:rFonts w:ascii="Arial" w:hAnsi="Arial" w:cs="Arial"/>
      <w:color w:val="000000"/>
      <w:sz w:val="18"/>
      <w:szCs w:val="14"/>
      <w:lang w:eastAsia="en-US" w:bidi="en-US"/>
    </w:rPr>
  </w:style>
  <w:style w:type="paragraph" w:customStyle="1" w:styleId="MediumGrid2-Accent21">
    <w:name w:val="Medium Grid 2 - Accent 21"/>
    <w:basedOn w:val="Normal"/>
    <w:next w:val="Normal"/>
    <w:link w:val="MediumGrid2-Accent2Char"/>
    <w:uiPriority w:val="29"/>
    <w:qFormat/>
    <w:rsid w:val="007D0D62"/>
    <w:rPr>
      <w:i/>
      <w:iCs/>
      <w:color w:val="000000"/>
    </w:rPr>
  </w:style>
  <w:style w:type="character" w:customStyle="1" w:styleId="MediumGrid2-Accent2Char">
    <w:name w:val="Medium Grid 2 - Accent 2 Char"/>
    <w:basedOn w:val="DefaultParagraphFont"/>
    <w:link w:val="MediumGrid2-Accent21"/>
    <w:uiPriority w:val="29"/>
    <w:rsid w:val="007D0D62"/>
    <w:rPr>
      <w:rFonts w:ascii="Book Antiqua" w:hAnsi="Book Antiqua"/>
      <w:i/>
      <w:iCs/>
      <w:color w:val="000000"/>
      <w:sz w:val="22"/>
      <w:lang w:eastAsia="en-US"/>
    </w:rPr>
  </w:style>
  <w:style w:type="table" w:styleId="TableGrid">
    <w:name w:val="Table Grid"/>
    <w:basedOn w:val="TableNormal"/>
    <w:uiPriority w:val="59"/>
    <w:rsid w:val="009C7581"/>
    <w:rPr>
      <w:rFonts w:ascii="Arial" w:hAnsi="Arial"/>
    </w:rPr>
    <w:tblPr>
      <w:tblInd w:w="113" w:type="dxa"/>
      <w:tblBorders>
        <w:top w:val="single" w:sz="4" w:space="0" w:color="61A534"/>
        <w:left w:val="single" w:sz="4" w:space="0" w:color="61A534"/>
        <w:bottom w:val="single" w:sz="4" w:space="0" w:color="61A534"/>
        <w:right w:val="single" w:sz="4" w:space="0" w:color="61A534"/>
        <w:insideH w:val="single" w:sz="4" w:space="0" w:color="61A534"/>
        <w:insideV w:val="single" w:sz="4" w:space="0" w:color="61A534"/>
      </w:tblBorders>
      <w:tblCellMar>
        <w:right w:w="0" w:type="dxa"/>
      </w:tblCellMar>
    </w:tblPr>
  </w:style>
  <w:style w:type="table" w:styleId="LightShading">
    <w:name w:val="Light Shading"/>
    <w:basedOn w:val="TableNormal"/>
    <w:uiPriority w:val="60"/>
    <w:rsid w:val="00724C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724CE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724CE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2">
    <w:name w:val="Light List Accent 2"/>
    <w:basedOn w:val="TableNormal"/>
    <w:uiPriority w:val="61"/>
    <w:rsid w:val="00CA7E5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1">
    <w:name w:val="Light List Accent 1"/>
    <w:basedOn w:val="TableNormal"/>
    <w:uiPriority w:val="61"/>
    <w:rsid w:val="00CA7E5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
    <w:name w:val="Light List"/>
    <w:basedOn w:val="TableNormal"/>
    <w:uiPriority w:val="61"/>
    <w:rsid w:val="00CA7E5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
    <w:uiPriority w:val="99"/>
    <w:unhideWhenUsed/>
    <w:rsid w:val="00E52711"/>
    <w:rPr>
      <w:sz w:val="24"/>
      <w:szCs w:val="24"/>
    </w:rPr>
  </w:style>
  <w:style w:type="character" w:customStyle="1" w:styleId="CommentTextChar">
    <w:name w:val="Comment Text Char"/>
    <w:basedOn w:val="DefaultParagraphFont"/>
    <w:link w:val="CommentText"/>
    <w:uiPriority w:val="99"/>
    <w:rsid w:val="00E52711"/>
    <w:rPr>
      <w:rFonts w:ascii="Arial" w:hAnsi="Arial"/>
      <w:sz w:val="24"/>
      <w:szCs w:val="24"/>
      <w:lang w:eastAsia="en-US"/>
    </w:rPr>
  </w:style>
  <w:style w:type="character" w:customStyle="1" w:styleId="Heading3Char">
    <w:name w:val="Heading 3 Char"/>
    <w:basedOn w:val="DefaultParagraphFont"/>
    <w:link w:val="Heading3"/>
    <w:uiPriority w:val="9"/>
    <w:rsid w:val="004C0E8B"/>
    <w:rPr>
      <w:rFonts w:ascii="Cambria" w:eastAsia="Times New Roman" w:hAnsi="Cambria" w:cs="Times New Roman"/>
      <w:b/>
      <w:bCs/>
      <w:color w:val="4F81BD"/>
      <w:sz w:val="22"/>
      <w:lang w:eastAsia="en-US"/>
    </w:rPr>
  </w:style>
  <w:style w:type="paragraph" w:customStyle="1" w:styleId="Boxsource">
    <w:name w:val="Box source"/>
    <w:basedOn w:val="Boxtext"/>
    <w:qFormat/>
    <w:rsid w:val="001451C9"/>
    <w:pPr>
      <w:spacing w:before="220" w:line="220" w:lineRule="atLeast"/>
    </w:pPr>
    <w:rPr>
      <w:sz w:val="16"/>
      <w:szCs w:val="16"/>
    </w:rPr>
  </w:style>
  <w:style w:type="paragraph" w:styleId="Revision">
    <w:name w:val="Revision"/>
    <w:hidden/>
    <w:uiPriority w:val="99"/>
    <w:semiHidden/>
    <w:rsid w:val="0063478F"/>
    <w:rPr>
      <w:rFonts w:ascii="Arial" w:hAnsi="Arial"/>
      <w:sz w:val="22"/>
      <w:lang w:val="en-GB" w:eastAsia="en-US"/>
    </w:rPr>
  </w:style>
  <w:style w:type="paragraph" w:customStyle="1" w:styleId="Author">
    <w:name w:val="Author"/>
    <w:basedOn w:val="Heading1"/>
    <w:rsid w:val="008C0DAD"/>
    <w:pPr>
      <w:keepLines/>
      <w:tabs>
        <w:tab w:val="left" w:pos="170"/>
      </w:tabs>
      <w:spacing w:before="360" w:after="240"/>
    </w:pPr>
    <w:rPr>
      <w:rFonts w:cs="Arial"/>
      <w:bCs/>
      <w:caps/>
      <w:noProof/>
      <w:color w:val="61A534"/>
      <w:kern w:val="28"/>
      <w:sz w:val="36"/>
      <w:szCs w:val="36"/>
    </w:rPr>
  </w:style>
  <w:style w:type="paragraph" w:customStyle="1" w:styleId="Authorjob">
    <w:name w:val="Author job"/>
    <w:basedOn w:val="Author"/>
    <w:rsid w:val="00332473"/>
    <w:pPr>
      <w:spacing w:before="0"/>
    </w:pPr>
    <w:rPr>
      <w:b w:val="0"/>
      <w:color w:val="auto"/>
      <w:sz w:val="28"/>
    </w:rPr>
  </w:style>
  <w:style w:type="paragraph" w:customStyle="1" w:styleId="Abstract">
    <w:name w:val="Abstract"/>
    <w:basedOn w:val="Authorjob"/>
    <w:rsid w:val="00C22278"/>
    <w:pPr>
      <w:spacing w:before="360" w:after="120"/>
      <w:outlineLvl w:val="9"/>
    </w:pPr>
    <w:rPr>
      <w:b/>
      <w:bCs w:val="0"/>
      <w:iCs/>
      <w:caps w:val="0"/>
      <w:sz w:val="22"/>
      <w:szCs w:val="24"/>
    </w:rPr>
  </w:style>
  <w:style w:type="paragraph" w:styleId="TOC1">
    <w:name w:val="toc 1"/>
    <w:basedOn w:val="BodyText"/>
    <w:next w:val="BodyTextIndent"/>
    <w:uiPriority w:val="39"/>
    <w:rsid w:val="007F11D7"/>
    <w:pPr>
      <w:keepNext/>
      <w:keepLines/>
      <w:spacing w:before="480" w:after="240"/>
    </w:pPr>
    <w:rPr>
      <w:b/>
      <w:noProof/>
      <w:sz w:val="28"/>
    </w:rPr>
  </w:style>
  <w:style w:type="paragraph" w:styleId="BodyText">
    <w:name w:val="Body Text"/>
    <w:basedOn w:val="Normal"/>
    <w:link w:val="BodyTextChar"/>
    <w:semiHidden/>
    <w:unhideWhenUsed/>
    <w:rsid w:val="00E6710B"/>
  </w:style>
  <w:style w:type="character" w:customStyle="1" w:styleId="BodyTextChar">
    <w:name w:val="Body Text Char"/>
    <w:basedOn w:val="DefaultParagraphFont"/>
    <w:link w:val="BodyText"/>
    <w:semiHidden/>
    <w:rsid w:val="00E6710B"/>
    <w:rPr>
      <w:rFonts w:ascii="Arial" w:hAnsi="Arial"/>
      <w:sz w:val="22"/>
      <w:lang w:eastAsia="en-US"/>
    </w:rPr>
  </w:style>
  <w:style w:type="paragraph" w:styleId="BodyTextIndent">
    <w:name w:val="Body Text Indent"/>
    <w:basedOn w:val="Normal"/>
    <w:link w:val="BodyTextIndentChar"/>
    <w:uiPriority w:val="99"/>
    <w:semiHidden/>
    <w:unhideWhenUsed/>
    <w:rsid w:val="00E6710B"/>
    <w:pPr>
      <w:ind w:left="283"/>
    </w:pPr>
  </w:style>
  <w:style w:type="character" w:customStyle="1" w:styleId="BodyTextIndentChar">
    <w:name w:val="Body Text Indent Char"/>
    <w:basedOn w:val="DefaultParagraphFont"/>
    <w:link w:val="BodyTextIndent"/>
    <w:uiPriority w:val="99"/>
    <w:semiHidden/>
    <w:rsid w:val="00E6710B"/>
    <w:rPr>
      <w:rFonts w:ascii="Arial" w:hAnsi="Arial"/>
      <w:sz w:val="22"/>
      <w:lang w:eastAsia="en-US"/>
    </w:rPr>
  </w:style>
  <w:style w:type="paragraph" w:customStyle="1" w:styleId="Disclaimer">
    <w:name w:val="Disclaimer"/>
    <w:basedOn w:val="Footer"/>
    <w:qFormat/>
    <w:rsid w:val="00400B08"/>
    <w:pPr>
      <w:spacing w:after="480"/>
    </w:pPr>
    <w:rPr>
      <w:sz w:val="22"/>
      <w:szCs w:val="22"/>
    </w:rPr>
  </w:style>
  <w:style w:type="paragraph" w:styleId="Quote">
    <w:name w:val="Quote"/>
    <w:basedOn w:val="Normal"/>
    <w:next w:val="Normal"/>
    <w:link w:val="QuoteChar"/>
    <w:uiPriority w:val="29"/>
    <w:qFormat/>
    <w:rsid w:val="00736974"/>
    <w:rPr>
      <w:rFonts w:ascii="Book Antiqua" w:hAnsi="Book Antiqua"/>
      <w:i/>
      <w:iCs/>
      <w:color w:val="000000"/>
    </w:rPr>
  </w:style>
  <w:style w:type="character" w:customStyle="1" w:styleId="QuoteChar">
    <w:name w:val="Quote Char"/>
    <w:basedOn w:val="DefaultParagraphFont"/>
    <w:link w:val="Quote"/>
    <w:uiPriority w:val="29"/>
    <w:rsid w:val="00736974"/>
    <w:rPr>
      <w:rFonts w:ascii="Book Antiqua" w:hAnsi="Book Antiqua"/>
      <w:i/>
      <w:iCs/>
      <w:color w:val="000000"/>
      <w:sz w:val="22"/>
      <w:lang w:eastAsia="en-US"/>
    </w:rPr>
  </w:style>
  <w:style w:type="paragraph" w:styleId="Caption">
    <w:name w:val="caption"/>
    <w:basedOn w:val="Normal"/>
    <w:next w:val="Normal"/>
    <w:uiPriority w:val="35"/>
    <w:unhideWhenUsed/>
    <w:qFormat/>
    <w:rsid w:val="00736974"/>
    <w:rPr>
      <w:rFonts w:ascii="Book Antiqua" w:hAnsi="Book Antiqua"/>
      <w:b/>
      <w:bCs/>
      <w:sz w:val="20"/>
    </w:rPr>
  </w:style>
  <w:style w:type="paragraph" w:customStyle="1" w:styleId="ListBullet1">
    <w:name w:val="List Bullet1"/>
    <w:basedOn w:val="BodyText"/>
    <w:rsid w:val="00736974"/>
    <w:pPr>
      <w:tabs>
        <w:tab w:val="num" w:pos="284"/>
      </w:tabs>
      <w:ind w:left="284" w:hanging="284"/>
    </w:pPr>
    <w:rPr>
      <w:rFonts w:ascii="Book Antiqua" w:hAnsi="Book Antiqua"/>
      <w:sz w:val="20"/>
    </w:rPr>
  </w:style>
  <w:style w:type="paragraph" w:customStyle="1" w:styleId="Title-subtitle">
    <w:name w:val="Title - subtitle"/>
    <w:basedOn w:val="text"/>
    <w:next w:val="Normal"/>
    <w:rsid w:val="00736974"/>
    <w:pPr>
      <w:numPr>
        <w:numId w:val="27"/>
      </w:numPr>
      <w:tabs>
        <w:tab w:val="clear" w:pos="360"/>
        <w:tab w:val="left" w:pos="170"/>
      </w:tabs>
      <w:suppressAutoHyphens w:val="0"/>
      <w:autoSpaceDE/>
      <w:autoSpaceDN/>
      <w:adjustRightInd/>
      <w:spacing w:before="0" w:after="240" w:line="240" w:lineRule="auto"/>
      <w:ind w:left="907" w:firstLine="0"/>
    </w:pPr>
    <w:rPr>
      <w:rFonts w:ascii="Palatino" w:hAnsi="Palatino" w:cs="Times New Roman"/>
      <w:i/>
      <w:noProof/>
      <w:color w:val="auto"/>
      <w:kern w:val="28"/>
      <w:sz w:val="36"/>
      <w:szCs w:val="20"/>
      <w:lang w:bidi="ar-SA"/>
    </w:rPr>
  </w:style>
  <w:style w:type="paragraph" w:customStyle="1" w:styleId="Casestudy">
    <w:name w:val="Case study"/>
    <w:basedOn w:val="Normal"/>
    <w:rsid w:val="00736974"/>
    <w:pPr>
      <w:pBdr>
        <w:top w:val="single" w:sz="12" w:space="3" w:color="99CC00"/>
        <w:left w:val="single" w:sz="12" w:space="3" w:color="99CC00"/>
        <w:bottom w:val="single" w:sz="12" w:space="3" w:color="99CC00"/>
        <w:right w:val="single" w:sz="12" w:space="3" w:color="99CC00"/>
      </w:pBdr>
      <w:shd w:val="clear" w:color="auto" w:fill="FFFFFF"/>
      <w:ind w:left="60" w:right="60"/>
    </w:pPr>
    <w:rPr>
      <w:sz w:val="19"/>
    </w:rPr>
  </w:style>
  <w:style w:type="paragraph" w:customStyle="1" w:styleId="CasestudyBoxheading">
    <w:name w:val="Case study/Box heading"/>
    <w:basedOn w:val="Casestudy"/>
    <w:rsid w:val="00736974"/>
    <w:rPr>
      <w:b/>
      <w:color w:val="99CC00"/>
      <w:sz w:val="22"/>
    </w:rPr>
  </w:style>
  <w:style w:type="paragraph" w:styleId="Title">
    <w:name w:val="Title"/>
    <w:aliases w:val="- Paper title"/>
    <w:basedOn w:val="Normal"/>
    <w:next w:val="Normal"/>
    <w:link w:val="TitleChar"/>
    <w:qFormat/>
    <w:rsid w:val="00736974"/>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aliases w:val="- Paper title Char"/>
    <w:basedOn w:val="DefaultParagraphFont"/>
    <w:link w:val="Title"/>
    <w:uiPriority w:val="10"/>
    <w:rsid w:val="00736974"/>
    <w:rPr>
      <w:rFonts w:ascii="Cambria" w:eastAsia="Times New Roman" w:hAnsi="Cambria" w:cs="Times New Roman"/>
      <w:color w:val="17365D"/>
      <w:spacing w:val="5"/>
      <w:kern w:val="28"/>
      <w:sz w:val="52"/>
      <w:szCs w:val="52"/>
      <w:lang w:eastAsia="en-US"/>
    </w:rPr>
  </w:style>
  <w:style w:type="paragraph" w:customStyle="1" w:styleId="FigTablecaption">
    <w:name w:val="Fig/Table caption"/>
    <w:rsid w:val="00736974"/>
    <w:pPr>
      <w:spacing w:after="240"/>
    </w:pPr>
    <w:rPr>
      <w:rFonts w:ascii="Arial" w:hAnsi="Arial"/>
      <w:b/>
      <w:lang w:val="en-GB" w:eastAsia="en-US"/>
    </w:rPr>
  </w:style>
  <w:style w:type="paragraph" w:customStyle="1" w:styleId="FigTablesource">
    <w:name w:val="Fig/Table source"/>
    <w:basedOn w:val="BodyText"/>
    <w:rsid w:val="00736974"/>
    <w:rPr>
      <w:i/>
      <w:sz w:val="18"/>
    </w:rPr>
  </w:style>
  <w:style w:type="paragraph" w:customStyle="1" w:styleId="Tabletext0">
    <w:name w:val="Table text"/>
    <w:rsid w:val="00736974"/>
    <w:pPr>
      <w:spacing w:before="120" w:after="120"/>
      <w:ind w:left="57" w:right="57"/>
    </w:pPr>
    <w:rPr>
      <w:rFonts w:ascii="Arial" w:hAnsi="Arial"/>
      <w:sz w:val="18"/>
      <w:lang w:val="en-GB" w:eastAsia="en-US"/>
    </w:rPr>
  </w:style>
  <w:style w:type="character" w:customStyle="1" w:styleId="Heading1Char">
    <w:name w:val="Heading 1 Char"/>
    <w:basedOn w:val="DefaultParagraphFont"/>
    <w:link w:val="Heading1"/>
    <w:rsid w:val="004B197F"/>
    <w:rPr>
      <w:rFonts w:ascii="Arial" w:hAnsi="Arial"/>
      <w:b/>
      <w:kern w:val="32"/>
      <w:sz w:val="32"/>
      <w:szCs w:val="32"/>
      <w:lang w:eastAsia="en-US"/>
    </w:rPr>
  </w:style>
  <w:style w:type="character" w:customStyle="1" w:styleId="FootnoteTextChar">
    <w:name w:val="Footnote Text Char"/>
    <w:basedOn w:val="DefaultParagraphFont"/>
    <w:link w:val="FootnoteText"/>
    <w:uiPriority w:val="99"/>
    <w:semiHidden/>
    <w:rsid w:val="00DF58AB"/>
    <w:rPr>
      <w:rFonts w:ascii="Arial" w:hAnsi="Arial"/>
      <w:sz w:val="14"/>
      <w:szCs w:val="24"/>
      <w:lang w:val="en-GB" w:eastAsia="en-US"/>
    </w:rPr>
  </w:style>
  <w:style w:type="paragraph" w:styleId="ListParagraph">
    <w:name w:val="List Paragraph"/>
    <w:basedOn w:val="Normal"/>
    <w:uiPriority w:val="34"/>
    <w:qFormat/>
    <w:rsid w:val="00DF58AB"/>
    <w:pPr>
      <w:spacing w:after="200" w:line="276" w:lineRule="auto"/>
      <w:ind w:left="720"/>
      <w:contextualSpacing/>
    </w:pPr>
    <w:rPr>
      <w:rFonts w:asciiTheme="minorHAnsi" w:eastAsiaTheme="minorHAnsi" w:hAnsiTheme="minorHAnsi" w:cstheme="minorBidi"/>
      <w:szCs w:val="22"/>
      <w:lang w:val="da-DK"/>
    </w:rPr>
  </w:style>
  <w:style w:type="paragraph" w:styleId="CommentSubject">
    <w:name w:val="annotation subject"/>
    <w:basedOn w:val="CommentText"/>
    <w:next w:val="CommentText"/>
    <w:link w:val="CommentSubjectChar"/>
    <w:uiPriority w:val="99"/>
    <w:semiHidden/>
    <w:unhideWhenUsed/>
    <w:rsid w:val="00705C2C"/>
    <w:pPr>
      <w:spacing w:after="200"/>
    </w:pPr>
    <w:rPr>
      <w:rFonts w:asciiTheme="minorHAnsi" w:eastAsiaTheme="minorHAnsi" w:hAnsiTheme="minorHAnsi" w:cstheme="minorBidi"/>
      <w:b/>
      <w:bCs/>
      <w:sz w:val="20"/>
      <w:szCs w:val="20"/>
      <w:lang w:val="da-DK"/>
    </w:rPr>
  </w:style>
  <w:style w:type="character" w:customStyle="1" w:styleId="CommentSubjectChar">
    <w:name w:val="Comment Subject Char"/>
    <w:basedOn w:val="CommentTextChar"/>
    <w:link w:val="CommentSubject"/>
    <w:uiPriority w:val="99"/>
    <w:semiHidden/>
    <w:rsid w:val="00705C2C"/>
    <w:rPr>
      <w:rFonts w:asciiTheme="minorHAnsi" w:eastAsiaTheme="minorHAnsi" w:hAnsiTheme="minorHAnsi" w:cstheme="minorBidi"/>
      <w:b/>
      <w:bCs/>
      <w:sz w:val="24"/>
      <w:szCs w:val="24"/>
      <w:lang w:val="da-DK" w:eastAsia="en-US"/>
    </w:rPr>
  </w:style>
  <w:style w:type="character" w:styleId="UnresolvedMention">
    <w:name w:val="Unresolved Mention"/>
    <w:basedOn w:val="DefaultParagraphFont"/>
    <w:uiPriority w:val="99"/>
    <w:semiHidden/>
    <w:unhideWhenUsed/>
    <w:rsid w:val="00705C2C"/>
    <w:rPr>
      <w:color w:val="605E5C"/>
      <w:shd w:val="clear" w:color="auto" w:fill="E1DFDD"/>
    </w:rPr>
  </w:style>
  <w:style w:type="character" w:customStyle="1" w:styleId="HeaderChar">
    <w:name w:val="Header Char"/>
    <w:basedOn w:val="DefaultParagraphFont"/>
    <w:link w:val="Header"/>
    <w:uiPriority w:val="99"/>
    <w:rsid w:val="00705C2C"/>
    <w:rPr>
      <w:rFonts w:ascii="Arial" w:hAnsi="Arial"/>
      <w:snapToGrid w:val="0"/>
      <w:sz w:val="18"/>
      <w:szCs w:val="18"/>
      <w:lang w:val="en-GB" w:eastAsia="en-US"/>
    </w:rPr>
  </w:style>
  <w:style w:type="character" w:customStyle="1" w:styleId="FooterChar">
    <w:name w:val="Footer Char"/>
    <w:basedOn w:val="DefaultParagraphFont"/>
    <w:link w:val="Footer"/>
    <w:uiPriority w:val="99"/>
    <w:rsid w:val="00705C2C"/>
    <w:rPr>
      <w:rFonts w:ascii="Arial" w:hAnsi="Arial"/>
      <w:snapToGrid w:val="0"/>
      <w:sz w:val="18"/>
      <w:szCs w:val="18"/>
      <w:lang w:val="en-GB" w:eastAsia="en-US"/>
    </w:rPr>
  </w:style>
  <w:style w:type="table" w:customStyle="1" w:styleId="TableGrid1">
    <w:name w:val="Table Grid1"/>
    <w:basedOn w:val="TableNormal"/>
    <w:next w:val="TableGrid"/>
    <w:uiPriority w:val="59"/>
    <w:rsid w:val="00705C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5C2C"/>
    <w:pPr>
      <w:spacing w:before="100" w:beforeAutospacing="1" w:after="100" w:afterAutospacing="1"/>
    </w:pPr>
    <w:rPr>
      <w:rFonts w:ascii="Times New Roman" w:hAnsi="Times New Roman"/>
      <w:sz w:val="24"/>
      <w:szCs w:val="24"/>
      <w:lang w:val="da-DK" w:eastAsia="da-DK"/>
    </w:rPr>
  </w:style>
  <w:style w:type="character" w:customStyle="1" w:styleId="textlistnumberedChar">
    <w:name w:val="text list numbered Char"/>
    <w:basedOn w:val="DefaultParagraphFont"/>
    <w:link w:val="textlistnumbered"/>
    <w:rsid w:val="009B14B5"/>
    <w:rPr>
      <w:rFonts w:ascii="Arial" w:hAnsi="Arial" w:cs="Arial"/>
      <w:color w:val="000000"/>
      <w:szCs w:val="22"/>
      <w:lang w:val="en-GB" w:eastAsia="en-US" w:bidi="en-US"/>
    </w:rPr>
  </w:style>
  <w:style w:type="character" w:customStyle="1" w:styleId="textChar">
    <w:name w:val="text Char"/>
    <w:basedOn w:val="DefaultParagraphFont"/>
    <w:link w:val="text"/>
    <w:rsid w:val="00E14D7D"/>
    <w:rPr>
      <w:rFonts w:ascii="Arial" w:hAnsi="Arial" w:cs="Arial"/>
      <w:color w:val="000000"/>
      <w:szCs w:val="22"/>
      <w:lang w:val="en-GB"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451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da@oxfamibis.dk" TargetMode="External"/><Relationship Id="rId14" Type="http://schemas.openxmlformats.org/officeDocument/2006/relationships/hyperlink" Target="http://www.oxfam.org"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unicef.org/media/files/BehindClosedDoors.pdf" TargetMode="External"/><Relationship Id="rId2" Type="http://schemas.openxmlformats.org/officeDocument/2006/relationships/hyperlink" Target="https://apps.who.int/iris/bitstream/handle/10665/77432/WHO_RHR_12.36_eng.pdf;jsessionid=FDEE8F8521C9252A05209EDF573394DA?sequence=1" TargetMode="External"/><Relationship Id="rId1" Type="http://schemas.openxmlformats.org/officeDocument/2006/relationships/hyperlink" Target="https://eige.europa.eu/gender-based-violence/what-is-gender-based-violence" TargetMode="External"/><Relationship Id="rId4" Type="http://schemas.openxmlformats.org/officeDocument/2006/relationships/hyperlink" Target="https://www.unicef.org/guineabissau/press-releases/covid-19-children-heightened-risk-abuse-neglect-exploitation-and-violence-amidst"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oxfamibis.dk"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ray%20lopez%20portillo\Desktop\Oxfam%20Layouts%20word\LOTTE\Oxfam%20technical%20briefing%202012%20en%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93ABF-B7A2-43A8-A733-83C9AA26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Oxfam technical briefing 2012 en (1).dot</Template>
  <TotalTime>8</TotalTime>
  <Pages>15</Pages>
  <Words>4363</Words>
  <Characters>24875</Characters>
  <Application>Microsoft Office Word</Application>
  <DocSecurity>0</DocSecurity>
  <Lines>207</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Company>
  <LinksUpToDate>false</LinksUpToDate>
  <CharactersWithSpaces>29180</CharactersWithSpaces>
  <SharedDoc>false</SharedDoc>
  <HyperlinkBase/>
  <HLinks>
    <vt:vector size="12" baseType="variant">
      <vt:variant>
        <vt:i4>4653077</vt:i4>
      </vt:variant>
      <vt:variant>
        <vt:i4>3</vt:i4>
      </vt:variant>
      <vt:variant>
        <vt:i4>0</vt:i4>
      </vt:variant>
      <vt:variant>
        <vt:i4>5</vt:i4>
      </vt:variant>
      <vt:variant>
        <vt:lpwstr>http://www.oxfam.org/</vt:lpwstr>
      </vt:variant>
      <vt:variant>
        <vt:lpwstr/>
      </vt:variant>
      <vt:variant>
        <vt:i4>4259966</vt:i4>
      </vt:variant>
      <vt:variant>
        <vt:i4>0</vt:i4>
      </vt:variant>
      <vt:variant>
        <vt:i4>0</vt:i4>
      </vt:variant>
      <vt:variant>
        <vt:i4>5</vt:i4>
      </vt:variant>
      <vt:variant>
        <vt:lpwstr>mailto:advocacy@oxfaminternational.org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yeray lopez portillo</dc:creator>
  <cp:keywords/>
  <dc:description/>
  <cp:lastModifiedBy>yeray david lopez portillo</cp:lastModifiedBy>
  <cp:revision>3</cp:revision>
  <cp:lastPrinted>2012-04-03T08:48:00Z</cp:lastPrinted>
  <dcterms:created xsi:type="dcterms:W3CDTF">2020-04-22T09:14:00Z</dcterms:created>
  <dcterms:modified xsi:type="dcterms:W3CDTF">2020-04-23T08:17:00Z</dcterms:modified>
  <cp:category/>
</cp:coreProperties>
</file>